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2DA9" w14:textId="4D22F38A" w:rsidR="001D20F6" w:rsidRDefault="00D66790" w:rsidP="001D20F6">
      <w:pPr>
        <w:pStyle w:val="Default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EXPRESIONES</w:t>
      </w:r>
      <w:r w:rsidRPr="001D20F6">
        <w:rPr>
          <w:b/>
          <w:bCs/>
          <w:color w:val="0070C0"/>
          <w:sz w:val="36"/>
          <w:szCs w:val="36"/>
        </w:rPr>
        <w:t xml:space="preserve"> </w:t>
      </w:r>
      <w:r w:rsidR="001D20F6" w:rsidRPr="001D20F6">
        <w:rPr>
          <w:b/>
          <w:bCs/>
          <w:color w:val="0070C0"/>
          <w:sz w:val="36"/>
          <w:szCs w:val="36"/>
        </w:rPr>
        <w:t>DE INTERÉS</w:t>
      </w:r>
    </w:p>
    <w:p w14:paraId="79F47D0D" w14:textId="2AED85FC" w:rsidR="001D20F6" w:rsidRPr="001D20F6" w:rsidRDefault="001D20F6" w:rsidP="003D66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/>
          <w:bCs/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FONDO DE CARBONO PARA UNA ECONOMÍA SOSTENIBLE</w:t>
      </w:r>
    </w:p>
    <w:p w14:paraId="3F4895D2" w14:textId="2D19B5A4" w:rsidR="001D20F6" w:rsidRPr="001D20F6" w:rsidRDefault="001D20F6" w:rsidP="003D66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FES-CO2 (FCPJ)</w:t>
      </w:r>
    </w:p>
    <w:p w14:paraId="3BECD039" w14:textId="198D1E94" w:rsidR="0085630C" w:rsidRDefault="001D20F6" w:rsidP="001D20F6">
      <w:pPr>
        <w:spacing w:before="240"/>
        <w:jc w:val="center"/>
        <w:rPr>
          <w:color w:val="0070C0"/>
          <w:sz w:val="28"/>
          <w:szCs w:val="28"/>
        </w:rPr>
      </w:pPr>
      <w:r w:rsidRPr="001D20F6">
        <w:rPr>
          <w:color w:val="0070C0"/>
          <w:sz w:val="28"/>
          <w:szCs w:val="28"/>
        </w:rPr>
        <w:t>PROYECTOS DE REDUCCI</w:t>
      </w:r>
      <w:r w:rsidR="00364A91">
        <w:rPr>
          <w:color w:val="0070C0"/>
          <w:sz w:val="28"/>
          <w:szCs w:val="28"/>
        </w:rPr>
        <w:t>Ó</w:t>
      </w:r>
      <w:r w:rsidRPr="001D20F6">
        <w:rPr>
          <w:color w:val="0070C0"/>
          <w:sz w:val="28"/>
          <w:szCs w:val="28"/>
        </w:rPr>
        <w:t xml:space="preserve">N DE EMISIONES </w:t>
      </w:r>
      <w:r w:rsidR="000A5E3B">
        <w:rPr>
          <w:color w:val="0070C0"/>
          <w:sz w:val="28"/>
          <w:szCs w:val="28"/>
        </w:rPr>
        <w:t xml:space="preserve">UBICADOS </w:t>
      </w:r>
      <w:r w:rsidRPr="001D20F6">
        <w:rPr>
          <w:color w:val="0070C0"/>
          <w:sz w:val="28"/>
          <w:szCs w:val="28"/>
        </w:rPr>
        <w:t>EN TERRITORIO NACIONAL</w:t>
      </w:r>
    </w:p>
    <w:p w14:paraId="2DF14B3F" w14:textId="77777777" w:rsidR="009C48C8" w:rsidRDefault="009C48C8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</w:p>
    <w:p w14:paraId="630F34AC" w14:textId="6E1EC826" w:rsidR="001D20F6" w:rsidRPr="001D20F6" w:rsidRDefault="001D20F6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 xml:space="preserve">Introducción </w:t>
      </w:r>
    </w:p>
    <w:p w14:paraId="301F820C" w14:textId="15A77E88" w:rsidR="001D20F6" w:rsidRDefault="001D20F6" w:rsidP="001D20F6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El Ministerio para la </w:t>
      </w:r>
      <w:r w:rsidRPr="00D606AE">
        <w:rPr>
          <w:rFonts w:ascii="Segoe UI" w:hAnsi="Segoe UI" w:cs="Segoe UI"/>
          <w:color w:val="000000"/>
          <w:sz w:val="22"/>
          <w:szCs w:val="22"/>
        </w:rPr>
        <w:t>Transición Ecológica y el Reto Demográfico (</w:t>
      </w:r>
      <w:r w:rsidR="00C87829" w:rsidRPr="00D606AE">
        <w:rPr>
          <w:rFonts w:ascii="Segoe UI" w:hAnsi="Segoe UI" w:cs="Segoe UI"/>
          <w:color w:val="000000"/>
          <w:sz w:val="22"/>
          <w:szCs w:val="22"/>
        </w:rPr>
        <w:t>MITERD</w:t>
      </w:r>
      <w:r w:rsidRPr="00D606AE">
        <w:rPr>
          <w:rFonts w:ascii="Segoe UI" w:hAnsi="Segoe UI" w:cs="Segoe UI"/>
          <w:color w:val="000000"/>
          <w:sz w:val="22"/>
          <w:szCs w:val="22"/>
        </w:rPr>
        <w:t>)</w:t>
      </w:r>
      <w:r w:rsidR="003E5200" w:rsidRPr="00D606AE">
        <w:rPr>
          <w:rFonts w:ascii="Segoe UI" w:hAnsi="Segoe UI" w:cs="Segoe UI"/>
          <w:color w:val="000000"/>
          <w:sz w:val="22"/>
          <w:szCs w:val="22"/>
        </w:rPr>
        <w:t>,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ha lanzado</w:t>
      </w:r>
      <w:r w:rsidR="003E5200" w:rsidRPr="00D606AE">
        <w:rPr>
          <w:rFonts w:ascii="Segoe UI" w:hAnsi="Segoe UI" w:cs="Segoe UI"/>
          <w:color w:val="000000"/>
          <w:sz w:val="22"/>
          <w:szCs w:val="22"/>
        </w:rPr>
        <w:t>,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7547E" w:rsidRPr="00D606AE">
        <w:rPr>
          <w:rFonts w:ascii="Segoe UI" w:hAnsi="Segoe UI" w:cs="Segoe UI"/>
          <w:color w:val="000000"/>
          <w:sz w:val="22"/>
          <w:szCs w:val="22"/>
        </w:rPr>
        <w:t>el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E23AD">
        <w:rPr>
          <w:rFonts w:ascii="Segoe UI" w:hAnsi="Segoe UI" w:cs="Segoe UI"/>
          <w:color w:val="000000"/>
          <w:sz w:val="22"/>
          <w:szCs w:val="22"/>
        </w:rPr>
        <w:t>viernes 22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="003B26DB" w:rsidRPr="00D606AE">
        <w:rPr>
          <w:rFonts w:ascii="Segoe UI" w:hAnsi="Segoe UI" w:cs="Segoe UI"/>
          <w:color w:val="000000"/>
          <w:sz w:val="22"/>
          <w:szCs w:val="22"/>
        </w:rPr>
        <w:t>octubre</w:t>
      </w:r>
      <w:r w:rsidRPr="00D606AE">
        <w:rPr>
          <w:rFonts w:ascii="Segoe UI" w:hAnsi="Segoe UI" w:cs="Segoe UI"/>
          <w:color w:val="000000"/>
          <w:sz w:val="22"/>
          <w:szCs w:val="22"/>
        </w:rPr>
        <w:t>, una c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onvocatoria de expresiones de interés para recabar propuestas e información que faciliten la definición y concreción de las líneas de actuación </w:t>
      </w:r>
      <w:r>
        <w:rPr>
          <w:rFonts w:ascii="Segoe UI" w:hAnsi="Segoe UI" w:cs="Segoe UI"/>
          <w:color w:val="000000"/>
          <w:sz w:val="22"/>
          <w:szCs w:val="22"/>
        </w:rPr>
        <w:t xml:space="preserve">vinculadas a la </w:t>
      </w:r>
      <w:r w:rsidR="007929CA" w:rsidRPr="009E612F">
        <w:rPr>
          <w:rFonts w:ascii="Segoe UI" w:hAnsi="Segoe UI" w:cs="Segoe UI"/>
          <w:b/>
          <w:bCs/>
          <w:color w:val="000000"/>
          <w:sz w:val="22"/>
          <w:szCs w:val="22"/>
        </w:rPr>
        <w:t xml:space="preserve">Convocatoria 2021 </w:t>
      </w:r>
      <w:r w:rsidR="007929CA">
        <w:rPr>
          <w:rFonts w:ascii="Segoe UI" w:hAnsi="Segoe UI" w:cs="Segoe UI"/>
          <w:b/>
          <w:bCs/>
          <w:color w:val="000000"/>
          <w:sz w:val="22"/>
          <w:szCs w:val="22"/>
        </w:rPr>
        <w:t xml:space="preserve">del FES-CO2 </w:t>
      </w:r>
      <w:r w:rsidR="007929CA" w:rsidRPr="009E612F">
        <w:rPr>
          <w:rFonts w:ascii="Segoe UI" w:hAnsi="Segoe UI" w:cs="Segoe UI"/>
          <w:b/>
          <w:bCs/>
          <w:color w:val="000000"/>
          <w:sz w:val="22"/>
          <w:szCs w:val="22"/>
        </w:rPr>
        <w:t xml:space="preserve">para la selección de proyectos de reducción de emisiones </w:t>
      </w:r>
      <w:r w:rsidR="007929CA">
        <w:rPr>
          <w:rFonts w:ascii="Segoe UI" w:hAnsi="Segoe UI" w:cs="Segoe UI"/>
          <w:b/>
          <w:bCs/>
          <w:color w:val="000000"/>
          <w:sz w:val="22"/>
          <w:szCs w:val="22"/>
        </w:rPr>
        <w:t xml:space="preserve">ubicados </w:t>
      </w:r>
      <w:r w:rsidR="007929CA" w:rsidRPr="009E612F">
        <w:rPr>
          <w:rFonts w:ascii="Segoe UI" w:hAnsi="Segoe UI" w:cs="Segoe UI"/>
          <w:b/>
          <w:bCs/>
          <w:color w:val="000000"/>
          <w:sz w:val="22"/>
          <w:szCs w:val="22"/>
        </w:rPr>
        <w:t>en territorio nacional</w:t>
      </w:r>
      <w:r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5C30EB6D" w14:textId="64FE8C32" w:rsidR="003F0E4E" w:rsidRDefault="003F0E4E" w:rsidP="00364A91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El Fondo de Carbono para una Economía Sostenible, operativo desde el año 2011, es una herramienta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de financiación climática </w:t>
      </w:r>
      <w:r>
        <w:rPr>
          <w:rFonts w:ascii="Segoe UI" w:hAnsi="Segoe UI" w:cs="Segoe UI"/>
          <w:color w:val="000000"/>
          <w:sz w:val="22"/>
          <w:szCs w:val="22"/>
        </w:rPr>
        <w:t>que, mediante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la adquisición de créditos de carbono vinculados a proyectos o iniciativas de reducción de emisione</w:t>
      </w:r>
      <w:r>
        <w:rPr>
          <w:rFonts w:ascii="Segoe UI" w:hAnsi="Segoe UI" w:cs="Segoe UI"/>
          <w:color w:val="000000"/>
          <w:sz w:val="22"/>
          <w:szCs w:val="22"/>
        </w:rPr>
        <w:t>s, impulsa la reorientación de nuestra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E6B15">
        <w:rPr>
          <w:rFonts w:ascii="Segoe UI" w:hAnsi="Segoe UI" w:cs="Segoe UI"/>
          <w:color w:val="000000"/>
          <w:sz w:val="22"/>
          <w:szCs w:val="22"/>
        </w:rPr>
        <w:t>economía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hacia modelos bajos en carbono</w:t>
      </w:r>
      <w:r>
        <w:rPr>
          <w:rFonts w:ascii="Segoe UI" w:hAnsi="Segoe UI" w:cs="Segoe UI"/>
          <w:color w:val="000000"/>
          <w:sz w:val="22"/>
          <w:szCs w:val="22"/>
        </w:rPr>
        <w:t>,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al mismo tiempo que contribuye al cumplimiento de los objetivos internacionales asumidos por España en materia de reducción de emisiones de gases de efecto invernadero.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512C1E53" w14:textId="1E5465F4" w:rsidR="00364A91" w:rsidRPr="00945510" w:rsidRDefault="00945510" w:rsidP="00364A91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945510">
        <w:rPr>
          <w:rFonts w:ascii="Segoe UI" w:hAnsi="Segoe UI" w:cs="Segoe UI"/>
          <w:color w:val="000000"/>
          <w:sz w:val="22"/>
          <w:szCs w:val="22"/>
        </w:rPr>
        <w:t xml:space="preserve">La aceleración de la transición </w:t>
      </w:r>
      <w:r w:rsidR="003D66A6">
        <w:rPr>
          <w:rFonts w:ascii="Segoe UI" w:hAnsi="Segoe UI" w:cs="Segoe UI"/>
          <w:color w:val="000000"/>
          <w:sz w:val="22"/>
          <w:szCs w:val="22"/>
        </w:rPr>
        <w:t>ecológica</w:t>
      </w:r>
      <w:r w:rsidRPr="00945510">
        <w:rPr>
          <w:rFonts w:ascii="Segoe UI" w:hAnsi="Segoe UI" w:cs="Segoe UI"/>
          <w:color w:val="000000"/>
          <w:sz w:val="22"/>
          <w:szCs w:val="22"/>
        </w:rPr>
        <w:t xml:space="preserve"> constituye </w:t>
      </w:r>
      <w:r w:rsidR="003D66A6">
        <w:rPr>
          <w:rFonts w:ascii="Segoe UI" w:hAnsi="Segoe UI" w:cs="Segoe UI"/>
          <w:color w:val="000000"/>
          <w:sz w:val="22"/>
          <w:szCs w:val="22"/>
        </w:rPr>
        <w:t>uno de los mayores retos de la sociedad actual,</w:t>
      </w:r>
      <w:r w:rsidR="009E612F">
        <w:rPr>
          <w:rFonts w:ascii="Segoe UI" w:hAnsi="Segoe UI" w:cs="Segoe UI"/>
          <w:color w:val="000000"/>
          <w:sz w:val="22"/>
          <w:szCs w:val="22"/>
        </w:rPr>
        <w:t xml:space="preserve"> que</w:t>
      </w:r>
      <w:r w:rsidR="003D66A6">
        <w:rPr>
          <w:rFonts w:ascii="Segoe UI" w:hAnsi="Segoe UI" w:cs="Segoe UI"/>
          <w:color w:val="000000"/>
          <w:sz w:val="22"/>
          <w:szCs w:val="22"/>
        </w:rPr>
        <w:t xml:space="preserve"> además </w:t>
      </w:r>
      <w:r w:rsidR="009E612F">
        <w:rPr>
          <w:rFonts w:ascii="Segoe UI" w:hAnsi="Segoe UI" w:cs="Segoe UI"/>
          <w:color w:val="000000"/>
          <w:sz w:val="22"/>
          <w:szCs w:val="22"/>
        </w:rPr>
        <w:t>se presenta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 como</w:t>
      </w:r>
      <w:r w:rsidR="003D66A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945510">
        <w:rPr>
          <w:rFonts w:ascii="Segoe UI" w:hAnsi="Segoe UI" w:cs="Segoe UI"/>
          <w:color w:val="000000"/>
          <w:sz w:val="22"/>
          <w:szCs w:val="22"/>
        </w:rPr>
        <w:t>una pieza fundamental para la reactivación económica y la reconstrucción de un modelo de desarrollo más sostenible y resiliente. En este sentido,</w:t>
      </w:r>
      <w:r w:rsidR="003D66A6">
        <w:rPr>
          <w:rFonts w:ascii="Segoe UI" w:hAnsi="Segoe UI" w:cs="Segoe UI"/>
          <w:color w:val="000000"/>
          <w:sz w:val="22"/>
          <w:szCs w:val="22"/>
        </w:rPr>
        <w:t xml:space="preserve"> a través de los diferentes componentes del </w:t>
      </w:r>
      <w:r w:rsidR="003D66A6" w:rsidRPr="00CA1381">
        <w:rPr>
          <w:rFonts w:ascii="Segoe UI" w:hAnsi="Segoe UI" w:cs="Segoe UI"/>
          <w:b/>
          <w:bCs/>
          <w:color w:val="000000"/>
          <w:sz w:val="22"/>
          <w:szCs w:val="22"/>
        </w:rPr>
        <w:t>Marco Estratégico de Energía y Clima</w:t>
      </w:r>
      <w:r w:rsidR="003D66A6">
        <w:rPr>
          <w:rFonts w:ascii="Segoe UI" w:hAnsi="Segoe UI" w:cs="Segoe UI"/>
          <w:color w:val="000000"/>
          <w:sz w:val="22"/>
          <w:szCs w:val="22"/>
        </w:rPr>
        <w:t>,</w:t>
      </w:r>
      <w:r w:rsidRPr="00945510">
        <w:rPr>
          <w:rFonts w:ascii="Segoe UI" w:hAnsi="Segoe UI" w:cs="Segoe UI"/>
          <w:color w:val="000000"/>
          <w:sz w:val="22"/>
          <w:szCs w:val="22"/>
        </w:rPr>
        <w:t xml:space="preserve"> el Gobierno trabaja </w:t>
      </w:r>
      <w:r w:rsidR="001A69E0" w:rsidRPr="00945510">
        <w:rPr>
          <w:rFonts w:ascii="Segoe UI" w:hAnsi="Segoe UI" w:cs="Segoe UI"/>
          <w:color w:val="000000"/>
          <w:sz w:val="22"/>
          <w:szCs w:val="22"/>
        </w:rPr>
        <w:t xml:space="preserve">desarrollando 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diferentes </w:t>
      </w:r>
      <w:r w:rsidR="00CA1381">
        <w:rPr>
          <w:rFonts w:ascii="Segoe UI" w:hAnsi="Segoe UI" w:cs="Segoe UI"/>
          <w:color w:val="000000"/>
          <w:sz w:val="22"/>
          <w:szCs w:val="22"/>
        </w:rPr>
        <w:t>herramientas</w:t>
      </w:r>
      <w:r w:rsidR="001A69E0" w:rsidRPr="00945510">
        <w:rPr>
          <w:rFonts w:ascii="Segoe UI" w:hAnsi="Segoe UI" w:cs="Segoe UI"/>
          <w:color w:val="000000"/>
          <w:sz w:val="22"/>
          <w:szCs w:val="22"/>
        </w:rPr>
        <w:t xml:space="preserve"> que, mediante un marco normativo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A69E0" w:rsidRPr="00945510">
        <w:rPr>
          <w:rFonts w:ascii="Segoe UI" w:hAnsi="Segoe UI" w:cs="Segoe UI"/>
          <w:color w:val="000000"/>
          <w:sz w:val="22"/>
          <w:szCs w:val="22"/>
        </w:rPr>
        <w:t xml:space="preserve">claro y previsible, permitan el despliegue ordenado de 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nuevas tecnologías y modelos de negocio que acompañen </w:t>
      </w:r>
      <w:r w:rsidR="00364A91">
        <w:rPr>
          <w:rFonts w:ascii="Segoe UI" w:hAnsi="Segoe UI" w:cs="Segoe UI"/>
          <w:color w:val="000000"/>
          <w:sz w:val="22"/>
          <w:szCs w:val="22"/>
        </w:rPr>
        <w:t>la transformación</w:t>
      </w:r>
      <w:r w:rsidR="009E612F">
        <w:rPr>
          <w:rFonts w:ascii="Segoe UI" w:hAnsi="Segoe UI" w:cs="Segoe UI"/>
          <w:color w:val="000000"/>
          <w:sz w:val="22"/>
          <w:szCs w:val="22"/>
        </w:rPr>
        <w:t>,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irreversible e imprescindible</w:t>
      </w:r>
      <w:r w:rsidR="009E612F">
        <w:rPr>
          <w:rFonts w:ascii="Segoe UI" w:hAnsi="Segoe UI" w:cs="Segoe UI"/>
          <w:color w:val="000000"/>
          <w:sz w:val="22"/>
          <w:szCs w:val="22"/>
        </w:rPr>
        <w:t>,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de nuestra 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 xml:space="preserve">economía y sociedad 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hacia un nuevo modelo 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>climáticamente neutr</w:t>
      </w:r>
      <w:r w:rsidR="00364A91">
        <w:rPr>
          <w:rFonts w:ascii="Segoe UI" w:hAnsi="Segoe UI" w:cs="Segoe UI"/>
          <w:color w:val="000000"/>
          <w:sz w:val="22"/>
          <w:szCs w:val="22"/>
        </w:rPr>
        <w:t>o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>, sostenible, circular, respetuos</w:t>
      </w:r>
      <w:r w:rsidR="00364A91">
        <w:rPr>
          <w:rFonts w:ascii="Segoe UI" w:hAnsi="Segoe UI" w:cs="Segoe UI"/>
          <w:color w:val="000000"/>
          <w:sz w:val="22"/>
          <w:szCs w:val="22"/>
        </w:rPr>
        <w:t>o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 xml:space="preserve"> con los límites impuestos por el medio natural y eficiente en el uso de recursos</w:t>
      </w:r>
      <w:r w:rsidR="00CA1381">
        <w:rPr>
          <w:rFonts w:ascii="Segoe UI" w:hAnsi="Segoe UI" w:cs="Segoe UI"/>
          <w:color w:val="000000"/>
          <w:sz w:val="22"/>
          <w:szCs w:val="22"/>
        </w:rPr>
        <w:t>,</w:t>
      </w:r>
      <w:r w:rsidR="009E612F">
        <w:rPr>
          <w:rFonts w:ascii="Segoe UI" w:hAnsi="Segoe UI" w:cs="Segoe UI"/>
          <w:color w:val="000000"/>
          <w:sz w:val="22"/>
          <w:szCs w:val="22"/>
        </w:rPr>
        <w:t xml:space="preserve"> y</w:t>
      </w:r>
      <w:r w:rsid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que responde, además, a una obligación derivada de nuestros compromisos internacionales y comunitarios.</w:t>
      </w:r>
    </w:p>
    <w:p w14:paraId="7D7B3965" w14:textId="1DD0C2C9" w:rsidR="00377AF7" w:rsidRPr="00377AF7" w:rsidRDefault="009E612F" w:rsidP="00377AF7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Tras 10 años de actividad, e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>l FES-CO2 ha demostrado ser</w:t>
      </w:r>
      <w:r w:rsidR="003F0E4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>una herramienta útil en la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que apoyar el proceso </w:t>
      </w:r>
      <w:r w:rsidR="00377AF7" w:rsidRPr="003F0E4E">
        <w:rPr>
          <w:rFonts w:ascii="Segoe UI" w:hAnsi="Segoe UI" w:cs="Segoe UI"/>
          <w:color w:val="000000"/>
          <w:sz w:val="22"/>
          <w:szCs w:val="22"/>
        </w:rPr>
        <w:t>de transformación nacional</w:t>
      </w:r>
      <w:r w:rsidR="002964D8">
        <w:rPr>
          <w:rFonts w:ascii="Segoe UI" w:hAnsi="Segoe UI" w:cs="Segoe UI"/>
          <w:color w:val="000000"/>
          <w:sz w:val="22"/>
          <w:szCs w:val="22"/>
        </w:rPr>
        <w:t>. Sin embargo,</w:t>
      </w:r>
      <w:r w:rsidRPr="003F0E4E">
        <w:rPr>
          <w:rFonts w:ascii="Segoe UI" w:hAnsi="Segoe UI" w:cs="Segoe UI"/>
          <w:color w:val="000000"/>
          <w:sz w:val="22"/>
          <w:szCs w:val="22"/>
        </w:rPr>
        <w:t xml:space="preserve"> el contexto actual de ambición climática</w:t>
      </w:r>
      <w:r w:rsidR="003F0E4E" w:rsidRPr="003F0E4E">
        <w:rPr>
          <w:rFonts w:ascii="Segoe UI" w:hAnsi="Segoe UI" w:cs="Segoe UI"/>
          <w:color w:val="000000"/>
          <w:sz w:val="22"/>
          <w:szCs w:val="22"/>
        </w:rPr>
        <w:t xml:space="preserve"> iniciado tras el año 2020</w:t>
      </w:r>
      <w:r w:rsidR="003F0E4E">
        <w:rPr>
          <w:rFonts w:ascii="Segoe UI" w:hAnsi="Segoe UI" w:cs="Segoe UI"/>
          <w:color w:val="000000"/>
          <w:sz w:val="22"/>
          <w:szCs w:val="22"/>
        </w:rPr>
        <w:t>,</w:t>
      </w:r>
      <w:r w:rsidR="003F0E4E" w:rsidRPr="003F0E4E">
        <w:rPr>
          <w:rFonts w:ascii="Segoe UI" w:hAnsi="Segoe UI" w:cs="Segoe UI"/>
          <w:color w:val="000000"/>
          <w:sz w:val="22"/>
          <w:szCs w:val="22"/>
        </w:rPr>
        <w:t xml:space="preserve"> con la puesta en marcha efectiva del Acuerdo de París</w:t>
      </w:r>
      <w:r w:rsidR="00EA12F1">
        <w:rPr>
          <w:rFonts w:ascii="Segoe UI" w:hAnsi="Segoe UI" w:cs="Segoe UI"/>
          <w:color w:val="000000"/>
          <w:sz w:val="22"/>
          <w:szCs w:val="22"/>
        </w:rPr>
        <w:t xml:space="preserve"> y la necesidad de una recuperación más verde y sostenible tras la pandemia del COVID19</w:t>
      </w:r>
      <w:r w:rsidR="003F0E4E" w:rsidRPr="003F0E4E">
        <w:rPr>
          <w:rFonts w:ascii="Segoe UI" w:hAnsi="Segoe UI" w:cs="Segoe UI"/>
          <w:color w:val="000000"/>
          <w:sz w:val="22"/>
          <w:szCs w:val="22"/>
        </w:rPr>
        <w:t>,</w:t>
      </w:r>
      <w:r w:rsidRPr="003F0E4E">
        <w:rPr>
          <w:rFonts w:ascii="Segoe UI" w:hAnsi="Segoe UI" w:cs="Segoe UI"/>
          <w:color w:val="000000"/>
          <w:sz w:val="22"/>
          <w:szCs w:val="22"/>
        </w:rPr>
        <w:t xml:space="preserve"> motiva la </w:t>
      </w:r>
      <w:r w:rsidR="00377AF7" w:rsidRPr="003F0E4E">
        <w:rPr>
          <w:rFonts w:ascii="Segoe UI" w:hAnsi="Segoe UI" w:cs="Segoe UI"/>
          <w:color w:val="000000"/>
          <w:sz w:val="22"/>
          <w:szCs w:val="22"/>
        </w:rPr>
        <w:t>revisión de sus objetivos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 y ámbito de actuación para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>adaptarlo</w:t>
      </w:r>
      <w:r w:rsidR="003F0E4E">
        <w:rPr>
          <w:rFonts w:ascii="Segoe UI" w:hAnsi="Segoe UI" w:cs="Segoe UI"/>
          <w:color w:val="000000"/>
          <w:sz w:val="22"/>
          <w:szCs w:val="22"/>
        </w:rPr>
        <w:t>,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 de modo que conduzca a una maximización de los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beneficios y un uso eficiente de </w:t>
      </w:r>
      <w:r>
        <w:rPr>
          <w:rFonts w:ascii="Segoe UI" w:hAnsi="Segoe UI" w:cs="Segoe UI"/>
          <w:color w:val="000000"/>
          <w:sz w:val="22"/>
          <w:szCs w:val="22"/>
        </w:rPr>
        <w:t>sus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 recursos.</w:t>
      </w:r>
    </w:p>
    <w:p w14:paraId="239A7F87" w14:textId="1A79722E" w:rsidR="00EA12F1" w:rsidRDefault="00EA12F1" w:rsidP="001632A7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El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i/>
          <w:iCs/>
          <w:color w:val="000000"/>
          <w:sz w:val="22"/>
          <w:szCs w:val="22"/>
        </w:rPr>
        <w:t>Real Decreto-ley 36/2020, de 30 de diciembre, por el que se aprueban medidas urgentes para la modernización de la Administración Pública y para la ejecución del Plan de Recuperación, Transformación y Resiliencia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, incluy</w:t>
      </w:r>
      <w:r w:rsidR="009E612F">
        <w:rPr>
          <w:rFonts w:ascii="Segoe UI" w:hAnsi="Segoe UI" w:cs="Segoe UI"/>
          <w:color w:val="000000"/>
          <w:sz w:val="22"/>
          <w:szCs w:val="22"/>
        </w:rPr>
        <w:t>ó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una</w:t>
      </w:r>
      <w:r w:rsidR="00CA1381" w:rsidRPr="00CA1381">
        <w:rPr>
          <w:rFonts w:ascii="Segoe UI" w:hAnsi="Segoe UI" w:cs="Segoe UI"/>
          <w:b/>
          <w:color w:val="000000"/>
          <w:sz w:val="22"/>
          <w:szCs w:val="22"/>
        </w:rPr>
        <w:t xml:space="preserve"> modificación del artículo 91 de la Ley 2/2011, de 4 de marzo, de Economía Sostenible,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12F">
        <w:rPr>
          <w:rFonts w:ascii="Segoe UI" w:hAnsi="Segoe UI" w:cs="Segoe UI"/>
          <w:color w:val="000000"/>
          <w:sz w:val="22"/>
          <w:szCs w:val="22"/>
        </w:rPr>
        <w:t>qu</w:t>
      </w:r>
      <w:r w:rsidR="009E612F" w:rsidRPr="009E612F">
        <w:rPr>
          <w:rFonts w:ascii="Segoe UI" w:hAnsi="Segoe UI" w:cs="Segoe UI"/>
          <w:color w:val="000000"/>
          <w:sz w:val="22"/>
          <w:szCs w:val="22"/>
        </w:rPr>
        <w:t>e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12F" w:rsidRPr="00CA1381">
        <w:rPr>
          <w:rFonts w:ascii="Segoe UI" w:hAnsi="Segoe UI" w:cs="Segoe UI"/>
          <w:color w:val="000000"/>
          <w:sz w:val="22"/>
          <w:szCs w:val="22"/>
        </w:rPr>
        <w:t>amplía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el objeto y ámbito de actuación del Fondo.</w:t>
      </w:r>
      <w:r w:rsidR="00CA1381" w:rsidRPr="009E612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En concreto</w:t>
      </w:r>
      <w:r w:rsidR="001632A7">
        <w:rPr>
          <w:rFonts w:ascii="Segoe UI" w:hAnsi="Segoe UI" w:cs="Segoe UI"/>
          <w:color w:val="000000"/>
          <w:sz w:val="22"/>
          <w:szCs w:val="22"/>
        </w:rPr>
        <w:t>,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prevé que el </w:t>
      </w:r>
      <w:r w:rsidRPr="00CA1381">
        <w:rPr>
          <w:rFonts w:ascii="Segoe UI" w:hAnsi="Segoe UI" w:cs="Segoe UI"/>
          <w:color w:val="000000"/>
          <w:sz w:val="22"/>
          <w:szCs w:val="22"/>
        </w:rPr>
        <w:t xml:space="preserve">Fondo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se dedique a promover el desarrollo de</w:t>
      </w:r>
      <w:r w:rsidR="007929CA">
        <w:rPr>
          <w:rFonts w:ascii="Segoe UI" w:hAnsi="Segoe UI" w:cs="Segoe UI"/>
          <w:color w:val="000000"/>
          <w:sz w:val="22"/>
          <w:szCs w:val="22"/>
        </w:rPr>
        <w:t>: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actuaciones adicionales de adaptación a los efectos del cambio climático</w:t>
      </w:r>
      <w:r w:rsidR="007929CA">
        <w:rPr>
          <w:rFonts w:ascii="Segoe UI" w:hAnsi="Segoe UI" w:cs="Segoe UI"/>
          <w:color w:val="000000"/>
          <w:sz w:val="22"/>
          <w:szCs w:val="22"/>
        </w:rPr>
        <w:t>;</w:t>
      </w:r>
      <w:r w:rsidR="007929CA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actuaciones adicionales de reducción de emisiones de gases de efecto invernadero y aumento de sumideros de carbono basándose en el establecimiento de un precio al carbono</w:t>
      </w:r>
      <w:r w:rsidR="007929CA">
        <w:rPr>
          <w:rFonts w:ascii="Segoe UI" w:hAnsi="Segoe UI" w:cs="Segoe UI"/>
          <w:color w:val="000000"/>
          <w:sz w:val="22"/>
          <w:szCs w:val="22"/>
        </w:rPr>
        <w:t>;</w:t>
      </w:r>
      <w:r w:rsidR="007929CA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proyectos emblemáticos de desarrollo tecnológico en el sector de generación eléctrica o de la industria</w:t>
      </w:r>
      <w:r w:rsidR="007929CA">
        <w:rPr>
          <w:rFonts w:ascii="Segoe UI" w:hAnsi="Segoe UI" w:cs="Segoe UI"/>
          <w:color w:val="000000"/>
          <w:sz w:val="22"/>
          <w:szCs w:val="22"/>
        </w:rPr>
        <w:t>;</w:t>
      </w:r>
      <w:r w:rsidR="007929CA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y a la adquisición de créditos de carbono procedentes de los instrumentos de la Convención Marco de Naciones Unidas sobre Cambio Climático y su Acuerdo de París.</w:t>
      </w:r>
      <w:r w:rsidR="0084769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632A7" w:rsidRPr="009E612F">
        <w:rPr>
          <w:rFonts w:ascii="Segoe UI" w:hAnsi="Segoe UI" w:cs="Segoe UI"/>
          <w:color w:val="000000"/>
          <w:sz w:val="22"/>
          <w:szCs w:val="22"/>
        </w:rPr>
        <w:t xml:space="preserve">Esta modificación supone un primer paso en la reformulación del Fondo en el periodo posterior a 2020 que continuará con la adaptación de </w:t>
      </w:r>
      <w:r w:rsidR="001632A7" w:rsidRPr="00C87829">
        <w:rPr>
          <w:rFonts w:ascii="Segoe UI" w:hAnsi="Segoe UI" w:cs="Segoe UI"/>
          <w:color w:val="000000"/>
          <w:sz w:val="22"/>
          <w:szCs w:val="22"/>
        </w:rPr>
        <w:t xml:space="preserve">la normativa de desarrollo que regula el funcionamiento </w:t>
      </w:r>
      <w:r w:rsidR="001632A7" w:rsidRPr="00D66790">
        <w:rPr>
          <w:rFonts w:ascii="Segoe UI" w:hAnsi="Segoe UI" w:cs="Segoe UI"/>
          <w:color w:val="000000"/>
          <w:sz w:val="22"/>
          <w:szCs w:val="22"/>
        </w:rPr>
        <w:t>del Fondo</w:t>
      </w:r>
      <w:r w:rsidR="007B6A88">
        <w:rPr>
          <w:rFonts w:ascii="Segoe UI" w:hAnsi="Segoe UI" w:cs="Segoe UI"/>
          <w:color w:val="000000"/>
          <w:sz w:val="22"/>
          <w:szCs w:val="22"/>
        </w:rPr>
        <w:t xml:space="preserve"> durante el año 2022</w:t>
      </w:r>
      <w:r w:rsidR="001632A7" w:rsidRPr="00D66790">
        <w:rPr>
          <w:rFonts w:ascii="Segoe UI" w:hAnsi="Segoe UI" w:cs="Segoe UI"/>
          <w:color w:val="000000"/>
          <w:sz w:val="22"/>
          <w:szCs w:val="22"/>
        </w:rPr>
        <w:t>.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08B50E25" w14:textId="59B84958" w:rsidR="003F0E4E" w:rsidRPr="00C87829" w:rsidRDefault="001632A7" w:rsidP="003F0E4E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>En este contexto, la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A69E0" w:rsidRPr="00D66790">
        <w:rPr>
          <w:rFonts w:ascii="Segoe UI" w:hAnsi="Segoe UI" w:cs="Segoe UI"/>
          <w:b/>
          <w:bCs/>
          <w:color w:val="000000"/>
          <w:sz w:val="22"/>
          <w:szCs w:val="22"/>
        </w:rPr>
        <w:t xml:space="preserve">convocatoria 2021 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se presenta como una oportunidad para </w:t>
      </w:r>
      <w:r w:rsidR="001A69E0" w:rsidRPr="00D66790">
        <w:rPr>
          <w:rFonts w:ascii="Segoe UI" w:hAnsi="Segoe UI" w:cs="Segoe UI"/>
          <w:b/>
          <w:bCs/>
          <w:color w:val="000000"/>
          <w:sz w:val="22"/>
          <w:szCs w:val="22"/>
        </w:rPr>
        <w:t>incorporar mejoras e innovaciones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 para pilotar el diseño del </w:t>
      </w:r>
      <w:r w:rsidR="006F6FB3" w:rsidRPr="00C87829">
        <w:rPr>
          <w:rFonts w:ascii="Segoe UI" w:hAnsi="Segoe UI" w:cs="Segoe UI"/>
          <w:color w:val="000000"/>
          <w:sz w:val="22"/>
          <w:szCs w:val="22"/>
        </w:rPr>
        <w:t xml:space="preserve">Fondo </w:t>
      </w:r>
      <w:r w:rsidR="003F0E4E" w:rsidRPr="00C87829">
        <w:rPr>
          <w:rFonts w:ascii="Segoe UI" w:hAnsi="Segoe UI" w:cs="Segoe UI"/>
          <w:color w:val="000000"/>
          <w:sz w:val="22"/>
          <w:szCs w:val="22"/>
        </w:rPr>
        <w:t>en esta nueva etapa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EA12F1">
        <w:rPr>
          <w:rFonts w:ascii="Segoe UI" w:hAnsi="Segoe UI" w:cs="Segoe UI"/>
          <w:color w:val="000000"/>
          <w:sz w:val="22"/>
          <w:szCs w:val="22"/>
        </w:rPr>
        <w:t>De este modo, s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>e separa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de la anterior línea de actividad, los Proyectos Clima, 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 xml:space="preserve">y se presenta en un </w:t>
      </w:r>
      <w:r w:rsidR="001A69E0" w:rsidRPr="00C87829">
        <w:rPr>
          <w:rFonts w:ascii="Segoe UI" w:hAnsi="Segoe UI" w:cs="Segoe UI"/>
          <w:b/>
          <w:color w:val="000000"/>
          <w:sz w:val="22"/>
          <w:szCs w:val="22"/>
        </w:rPr>
        <w:t>nuevo contexto</w:t>
      </w:r>
      <w:r w:rsidR="001A69E0" w:rsidRPr="00C87829">
        <w:rPr>
          <w:rFonts w:ascii="Segoe UI" w:hAnsi="Segoe UI" w:cs="Segoe UI"/>
          <w:bCs/>
          <w:color w:val="000000"/>
          <w:sz w:val="22"/>
          <w:szCs w:val="22"/>
        </w:rPr>
        <w:t>, de transición.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F0E4E" w:rsidRPr="00C87829">
        <w:rPr>
          <w:rFonts w:ascii="Segoe UI" w:hAnsi="Segoe UI" w:cs="Segoe UI"/>
          <w:color w:val="000000"/>
          <w:sz w:val="22"/>
          <w:szCs w:val="22"/>
        </w:rPr>
        <w:t xml:space="preserve">Se espera, que además de la contribución del FES-CO2 a la reducción de emisiones en España, esta nueva convocatoria suponga una oportunidad para conocer y llevar a cabo un seguimiento de diferentes tecnologías de reducción de emisiones que se emplean en nuestro país. </w:t>
      </w:r>
    </w:p>
    <w:p w14:paraId="2DEC9BA6" w14:textId="24EC4C87" w:rsidR="001D20F6" w:rsidRPr="00C87829" w:rsidRDefault="001632A7" w:rsidP="00377AF7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>Como parte</w:t>
      </w:r>
      <w:r w:rsidR="00377AF7" w:rsidRPr="00C87829">
        <w:rPr>
          <w:rFonts w:ascii="Segoe UI" w:hAnsi="Segoe UI" w:cs="Segoe UI"/>
          <w:color w:val="000000"/>
          <w:sz w:val="22"/>
          <w:szCs w:val="22"/>
        </w:rPr>
        <w:t xml:space="preserve"> del proceso de definición de los detalles de esta nueva convocatoria,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 se pretende identificar actores interesados en desarrollar actuaciones en materia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de mitigación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C87829">
        <w:rPr>
          <w:rFonts w:ascii="Segoe UI" w:hAnsi="Segoe UI" w:cs="Segoe UI"/>
          <w:color w:val="000000"/>
          <w:sz w:val="22"/>
          <w:szCs w:val="22"/>
        </w:rPr>
        <w:t>de cambio climático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, y orientadas 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>hacia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668B7" w:rsidRPr="00EA12F1">
        <w:rPr>
          <w:rFonts w:ascii="Segoe UI" w:hAnsi="Segoe UI" w:cs="Segoe UI"/>
          <w:b/>
          <w:bCs/>
          <w:color w:val="000000"/>
          <w:sz w:val="22"/>
          <w:szCs w:val="22"/>
        </w:rPr>
        <w:t>dos modalidades</w:t>
      </w:r>
      <w:r w:rsidR="00377AF7" w:rsidRPr="00EA12F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concretas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>:</w:t>
      </w:r>
    </w:p>
    <w:p w14:paraId="4FECC0E6" w14:textId="12E4AB3A" w:rsidR="00CA1381" w:rsidRPr="00C87829" w:rsidRDefault="00CA1381" w:rsidP="00F668B7">
      <w:pPr>
        <w:pStyle w:val="Prrafodelista"/>
        <w:numPr>
          <w:ilvl w:val="0"/>
          <w:numId w:val="41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 xml:space="preserve">Proyectos de </w:t>
      </w:r>
      <w:r w:rsidR="002032C8">
        <w:rPr>
          <w:rFonts w:ascii="Segoe UI" w:hAnsi="Segoe UI" w:cs="Segoe UI"/>
          <w:color w:val="000000"/>
          <w:sz w:val="22"/>
          <w:szCs w:val="22"/>
        </w:rPr>
        <w:t xml:space="preserve">innovación tecnológica </w:t>
      </w:r>
      <w:r w:rsidRPr="00C87829">
        <w:rPr>
          <w:rFonts w:ascii="Segoe UI" w:hAnsi="Segoe UI" w:cs="Segoe UI"/>
          <w:color w:val="000000"/>
          <w:sz w:val="22"/>
          <w:szCs w:val="22"/>
        </w:rPr>
        <w:t>con un potencial significativo de mitigación.</w:t>
      </w:r>
    </w:p>
    <w:p w14:paraId="1DAE8F38" w14:textId="77777777" w:rsidR="00377AF7" w:rsidRPr="00C87829" w:rsidRDefault="00377AF7" w:rsidP="00377AF7">
      <w:pPr>
        <w:pStyle w:val="Prrafodelista"/>
        <w:numPr>
          <w:ilvl w:val="0"/>
          <w:numId w:val="0"/>
        </w:numPr>
        <w:spacing w:before="240"/>
        <w:ind w:left="720"/>
        <w:rPr>
          <w:rFonts w:ascii="Segoe UI" w:hAnsi="Segoe UI" w:cs="Segoe UI"/>
          <w:color w:val="000000"/>
          <w:sz w:val="22"/>
          <w:szCs w:val="22"/>
        </w:rPr>
      </w:pPr>
    </w:p>
    <w:p w14:paraId="685C86E5" w14:textId="02AE0401" w:rsidR="00F668B7" w:rsidRPr="00740C78" w:rsidRDefault="00F668B7" w:rsidP="00F668B7">
      <w:pPr>
        <w:pStyle w:val="Prrafodelista"/>
        <w:numPr>
          <w:ilvl w:val="0"/>
          <w:numId w:val="41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740C78">
        <w:rPr>
          <w:rFonts w:ascii="Segoe UI" w:hAnsi="Segoe UI" w:cs="Segoe UI"/>
          <w:color w:val="000000"/>
          <w:sz w:val="22"/>
          <w:szCs w:val="22"/>
        </w:rPr>
        <w:t>Proyectos</w:t>
      </w:r>
      <w:r w:rsidR="001A69E0" w:rsidRPr="00740C78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="003F0E4E" w:rsidRPr="00740C78">
        <w:rPr>
          <w:rFonts w:ascii="Segoe UI" w:hAnsi="Segoe UI" w:cs="Segoe UI"/>
          <w:color w:val="000000"/>
          <w:sz w:val="22"/>
          <w:szCs w:val="22"/>
        </w:rPr>
        <w:t xml:space="preserve">reducción de emisiones de </w:t>
      </w:r>
      <w:r w:rsidR="001A69E0" w:rsidRPr="00740C78">
        <w:rPr>
          <w:rFonts w:ascii="Segoe UI" w:hAnsi="Segoe UI" w:cs="Segoe UI"/>
          <w:color w:val="000000"/>
          <w:sz w:val="22"/>
          <w:szCs w:val="22"/>
        </w:rPr>
        <w:t>pequeña</w:t>
      </w:r>
      <w:r w:rsidR="003F0E4E" w:rsidRPr="00740C78">
        <w:rPr>
          <w:rFonts w:ascii="Segoe UI" w:hAnsi="Segoe UI" w:cs="Segoe UI"/>
          <w:color w:val="000000"/>
          <w:sz w:val="22"/>
          <w:szCs w:val="22"/>
        </w:rPr>
        <w:t xml:space="preserve"> y media</w:t>
      </w:r>
      <w:r w:rsidR="00C87829" w:rsidRPr="00740C78">
        <w:rPr>
          <w:rFonts w:ascii="Segoe UI" w:hAnsi="Segoe UI" w:cs="Segoe UI"/>
          <w:color w:val="000000"/>
          <w:sz w:val="22"/>
          <w:szCs w:val="22"/>
        </w:rPr>
        <w:t>na</w:t>
      </w:r>
      <w:r w:rsidR="001A69E0" w:rsidRPr="00740C78">
        <w:rPr>
          <w:rFonts w:ascii="Segoe UI" w:hAnsi="Segoe UI" w:cs="Segoe UI"/>
          <w:color w:val="000000"/>
          <w:sz w:val="22"/>
          <w:szCs w:val="22"/>
        </w:rPr>
        <w:t xml:space="preserve"> escala</w:t>
      </w:r>
      <w:r w:rsidR="003F0E4E" w:rsidRPr="00740C78">
        <w:rPr>
          <w:rFonts w:ascii="Segoe UI" w:hAnsi="Segoe UI" w:cs="Segoe UI"/>
          <w:color w:val="000000"/>
          <w:sz w:val="22"/>
          <w:szCs w:val="22"/>
        </w:rPr>
        <w:t>.</w:t>
      </w:r>
    </w:p>
    <w:p w14:paraId="3566703A" w14:textId="77777777" w:rsidR="00377AF7" w:rsidRPr="00F668B7" w:rsidRDefault="00377AF7" w:rsidP="00377AF7">
      <w:pPr>
        <w:pStyle w:val="Prrafodelista"/>
        <w:numPr>
          <w:ilvl w:val="0"/>
          <w:numId w:val="0"/>
        </w:numPr>
        <w:spacing w:before="240"/>
        <w:ind w:left="720"/>
        <w:rPr>
          <w:rFonts w:ascii="Segoe UI" w:hAnsi="Segoe UI" w:cs="Segoe UI"/>
          <w:color w:val="000000"/>
          <w:sz w:val="22"/>
          <w:szCs w:val="22"/>
        </w:rPr>
      </w:pPr>
    </w:p>
    <w:p w14:paraId="1BDD341F" w14:textId="72FEA90C" w:rsidR="001D20F6" w:rsidRDefault="001D20F6" w:rsidP="001A69E0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>Requisitos que deben cumplir los proyectos presentados a esta</w:t>
      </w:r>
      <w:r w:rsidR="001A69E0">
        <w:rPr>
          <w:rFonts w:ascii="Segoe UI" w:hAnsi="Segoe UI" w:cs="Segoe UI"/>
          <w:color w:val="0070C0"/>
          <w:sz w:val="28"/>
          <w:szCs w:val="28"/>
        </w:rPr>
        <w:t xml:space="preserve"> </w:t>
      </w:r>
      <w:r w:rsidRPr="001D20F6">
        <w:rPr>
          <w:rFonts w:ascii="Segoe UI" w:hAnsi="Segoe UI" w:cs="Segoe UI"/>
          <w:color w:val="0070C0"/>
          <w:sz w:val="28"/>
          <w:szCs w:val="28"/>
        </w:rPr>
        <w:t>manifestación de interés</w:t>
      </w:r>
    </w:p>
    <w:p w14:paraId="5DE8DA23" w14:textId="77777777" w:rsidR="00945510" w:rsidRDefault="00945510" w:rsidP="00945510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</w:p>
    <w:p w14:paraId="526A219C" w14:textId="1BCEA359" w:rsidR="0043257C" w:rsidRDefault="0043257C" w:rsidP="00E354C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Los proyectos deberán cumplir los requisitos establecidos en el </w:t>
      </w:r>
      <w:hyperlink r:id="rId8" w:tgtFrame="_blank" w:tooltip="Real Decreto 1494/2011, de 24 de octubre" w:history="1">
        <w:r w:rsidRPr="0043257C">
          <w:rPr>
            <w:rStyle w:val="Hipervnculo"/>
            <w:rFonts w:ascii="Segoe UI" w:hAnsi="Segoe UI" w:cs="Segoe UI"/>
            <w:sz w:val="22"/>
            <w:szCs w:val="22"/>
          </w:rPr>
          <w:t>Real Decreto 1494/2011</w:t>
        </w:r>
      </w:hyperlink>
      <w:r w:rsidRPr="0043257C">
        <w:rPr>
          <w:rFonts w:ascii="Segoe UI" w:hAnsi="Segoe UI" w:cs="Segoe UI"/>
          <w:color w:val="000000"/>
          <w:sz w:val="22"/>
          <w:szCs w:val="22"/>
        </w:rPr>
        <w:t>, de 24 de octubre, por el que se regula el Fondo de Carbono para una Economía Sostenible.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D40A4" w:rsidRPr="008D40A4">
        <w:rPr>
          <w:rFonts w:ascii="Segoe UI" w:hAnsi="Segoe UI" w:cs="Segoe UI"/>
          <w:color w:val="000000"/>
          <w:sz w:val="22"/>
          <w:szCs w:val="22"/>
        </w:rPr>
        <w:t>Los proyectos elegibles deberán estar ubicados en España y ser desarrollados en instalaciones y sectores no sujetos al régimen de comercio de derechos de emisión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de la Unión Europea (EU ETS)</w:t>
      </w:r>
      <w:r w:rsidR="008D40A4" w:rsidRPr="008D40A4">
        <w:rPr>
          <w:rFonts w:ascii="Segoe UI" w:hAnsi="Segoe UI" w:cs="Segoe UI"/>
          <w:color w:val="000000"/>
          <w:sz w:val="22"/>
          <w:szCs w:val="22"/>
        </w:rPr>
        <w:t>.</w:t>
      </w:r>
    </w:p>
    <w:p w14:paraId="08A75678" w14:textId="77777777" w:rsidR="0043257C" w:rsidRDefault="0043257C" w:rsidP="0043257C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20"/>
        <w:rPr>
          <w:rFonts w:ascii="Segoe UI" w:hAnsi="Segoe UI" w:cs="Segoe UI"/>
          <w:color w:val="000000"/>
          <w:sz w:val="22"/>
          <w:szCs w:val="22"/>
        </w:rPr>
      </w:pPr>
    </w:p>
    <w:p w14:paraId="7C02A055" w14:textId="4EE9C9B0" w:rsidR="00377AF7" w:rsidRDefault="001D20F6" w:rsidP="00E354C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F668B7">
        <w:rPr>
          <w:rFonts w:ascii="Segoe UI" w:hAnsi="Segoe UI" w:cs="Segoe UI"/>
          <w:color w:val="000000"/>
          <w:sz w:val="22"/>
          <w:szCs w:val="22"/>
        </w:rPr>
        <w:t>Los beneficios de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668B7">
        <w:rPr>
          <w:rFonts w:ascii="Segoe UI" w:hAnsi="Segoe UI" w:cs="Segoe UI"/>
          <w:color w:val="000000"/>
          <w:sz w:val="22"/>
          <w:szCs w:val="22"/>
        </w:rPr>
        <w:t>l</w:t>
      </w:r>
      <w:r w:rsidR="002F5D13">
        <w:rPr>
          <w:rFonts w:ascii="Segoe UI" w:hAnsi="Segoe UI" w:cs="Segoe UI"/>
          <w:color w:val="000000"/>
          <w:sz w:val="22"/>
          <w:szCs w:val="22"/>
        </w:rPr>
        <w:t>os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proyecto</w:t>
      </w:r>
      <w:r w:rsidR="002F5D13">
        <w:rPr>
          <w:rFonts w:ascii="Segoe UI" w:hAnsi="Segoe UI" w:cs="Segoe UI"/>
          <w:color w:val="000000"/>
          <w:sz w:val="22"/>
          <w:szCs w:val="22"/>
        </w:rPr>
        <w:t>s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debe</w:t>
      </w:r>
      <w:r w:rsidR="002F5D13">
        <w:rPr>
          <w:rFonts w:ascii="Segoe UI" w:hAnsi="Segoe UI" w:cs="Segoe UI"/>
          <w:color w:val="000000"/>
          <w:sz w:val="22"/>
          <w:szCs w:val="22"/>
        </w:rPr>
        <w:t>rá</w:t>
      </w:r>
      <w:r w:rsidRPr="00F668B7">
        <w:rPr>
          <w:rFonts w:ascii="Segoe UI" w:hAnsi="Segoe UI" w:cs="Segoe UI"/>
          <w:color w:val="000000"/>
          <w:sz w:val="22"/>
          <w:szCs w:val="22"/>
        </w:rPr>
        <w:t>n medirse en términos de potencial de mitigación</w:t>
      </w:r>
      <w:r w:rsidR="00945510" w:rsidRPr="00F668B7">
        <w:rPr>
          <w:rFonts w:ascii="Segoe UI" w:hAnsi="Segoe UI" w:cs="Segoe UI"/>
          <w:color w:val="000000"/>
          <w:sz w:val="22"/>
          <w:szCs w:val="22"/>
        </w:rPr>
        <w:t>.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Quedan descartados de esta convocatoria, pendientes de la adaptación del marco normativo del Fondo, los proyectos de adaptación al cambio climático, proyectos forestales, o estudios </w:t>
      </w:r>
      <w:r w:rsidR="002F5D13">
        <w:rPr>
          <w:rFonts w:ascii="Segoe UI" w:hAnsi="Segoe UI" w:cs="Segoe UI"/>
          <w:color w:val="000000"/>
          <w:sz w:val="22"/>
          <w:szCs w:val="22"/>
        </w:rPr>
        <w:t>técnicos</w:t>
      </w:r>
      <w:r w:rsidR="00EA12F1">
        <w:rPr>
          <w:rFonts w:ascii="Segoe UI" w:hAnsi="Segoe UI" w:cs="Segoe UI"/>
          <w:color w:val="000000"/>
          <w:sz w:val="22"/>
          <w:szCs w:val="22"/>
        </w:rPr>
        <w:t>, actividades de investigación o I+D</w:t>
      </w:r>
      <w:r w:rsidR="008D40A4">
        <w:rPr>
          <w:rFonts w:ascii="Segoe UI" w:hAnsi="Segoe UI" w:cs="Segoe UI"/>
          <w:color w:val="000000"/>
          <w:sz w:val="22"/>
          <w:szCs w:val="22"/>
        </w:rPr>
        <w:t>+i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50F5FDF8" w14:textId="21480819" w:rsidR="00377AF7" w:rsidRPr="008D40A4" w:rsidRDefault="00945510" w:rsidP="008D40A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F668B7">
        <w:rPr>
          <w:rFonts w:ascii="Segoe UI" w:hAnsi="Segoe UI" w:cs="Segoe UI"/>
          <w:color w:val="000000"/>
          <w:sz w:val="22"/>
          <w:szCs w:val="22"/>
        </w:rPr>
        <w:lastRenderedPageBreak/>
        <w:t>El cálculo de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l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potencial 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de mitigación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se llevará a cabo de acuerdo con 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las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metodologías de cálculo 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de la línea de trabajo anterior, los Proyectos Clima, </w:t>
      </w:r>
      <w:r w:rsidR="002F5D13">
        <w:rPr>
          <w:rFonts w:ascii="Segoe UI" w:hAnsi="Segoe UI" w:cs="Segoe UI"/>
          <w:color w:val="000000"/>
          <w:sz w:val="22"/>
          <w:szCs w:val="22"/>
        </w:rPr>
        <w:t>ya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aprobadas por el Fondo. En todo caso 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dichas metodologías </w:t>
      </w:r>
      <w:r w:rsidR="00EA12F1">
        <w:rPr>
          <w:rFonts w:ascii="Segoe UI" w:hAnsi="Segoe UI" w:cs="Segoe UI"/>
          <w:color w:val="000000"/>
          <w:sz w:val="22"/>
          <w:szCs w:val="22"/>
        </w:rPr>
        <w:t>podrán ser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objeto de </w:t>
      </w:r>
      <w:r w:rsidR="002F5D13">
        <w:rPr>
          <w:rFonts w:ascii="Segoe UI" w:hAnsi="Segoe UI" w:cs="Segoe UI"/>
          <w:color w:val="000000"/>
          <w:sz w:val="22"/>
          <w:szCs w:val="22"/>
        </w:rPr>
        <w:t>a</w:t>
      </w:r>
      <w:r w:rsidR="00377AF7">
        <w:rPr>
          <w:rFonts w:ascii="Segoe UI" w:hAnsi="Segoe UI" w:cs="Segoe UI"/>
          <w:color w:val="000000"/>
          <w:sz w:val="22"/>
          <w:szCs w:val="22"/>
        </w:rPr>
        <w:t>juste a lo largo de la vida de los proyectos,</w:t>
      </w:r>
      <w:r w:rsidR="00EA12F1" w:rsidRPr="00EA12F1">
        <w:rPr>
          <w:rFonts w:ascii="Segoe UI" w:hAnsi="Segoe UI" w:cs="Segoe UI"/>
          <w:sz w:val="22"/>
          <w:szCs w:val="22"/>
        </w:rPr>
        <w:t xml:space="preserve"> </w:t>
      </w:r>
      <w:r w:rsidR="00EA12F1" w:rsidRPr="00EA12F1">
        <w:rPr>
          <w:rFonts w:ascii="Segoe UI" w:hAnsi="Segoe UI" w:cs="Segoe UI"/>
          <w:color w:val="000000"/>
          <w:sz w:val="22"/>
          <w:szCs w:val="22"/>
        </w:rPr>
        <w:t>si se acredita una mejora técnica objetiva en el método de cálculo</w:t>
      </w:r>
      <w:r w:rsidR="008D40A4">
        <w:rPr>
          <w:rFonts w:ascii="Segoe UI" w:hAnsi="Segoe UI" w:cs="Segoe UI"/>
          <w:color w:val="000000"/>
          <w:sz w:val="22"/>
          <w:szCs w:val="22"/>
        </w:rPr>
        <w:t>, de modo que se mejore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la estimación de la reducción de emisiones alcanza</w:t>
      </w:r>
      <w:r w:rsidR="00E13575">
        <w:rPr>
          <w:rFonts w:ascii="Segoe UI" w:hAnsi="Segoe UI" w:cs="Segoe UI"/>
          <w:color w:val="000000"/>
          <w:sz w:val="22"/>
          <w:szCs w:val="22"/>
        </w:rPr>
        <w:t>da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por éstos</w:t>
      </w:r>
      <w:r w:rsidR="00E13575">
        <w:rPr>
          <w:rFonts w:ascii="Segoe UI" w:hAnsi="Segoe UI" w:cs="Segoe UI"/>
          <w:color w:val="000000"/>
          <w:sz w:val="22"/>
          <w:szCs w:val="22"/>
        </w:rPr>
        <w:t>,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="002F5D13" w:rsidRPr="008D40A4">
        <w:rPr>
          <w:rFonts w:ascii="Segoe UI" w:hAnsi="Segoe UI" w:cs="Segoe UI"/>
          <w:color w:val="000000"/>
          <w:sz w:val="22"/>
          <w:szCs w:val="22"/>
        </w:rPr>
        <w:t>conformidad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con el mejor conocimiento y estado del arte en cada momento.</w:t>
      </w:r>
    </w:p>
    <w:p w14:paraId="081CF63A" w14:textId="77777777" w:rsidR="00377AF7" w:rsidRPr="00377AF7" w:rsidRDefault="00377AF7" w:rsidP="00377AF7">
      <w:pPr>
        <w:pStyle w:val="Prrafodelista"/>
        <w:numPr>
          <w:ilvl w:val="0"/>
          <w:numId w:val="0"/>
        </w:numPr>
        <w:ind w:left="709"/>
        <w:rPr>
          <w:rFonts w:ascii="Segoe UI" w:hAnsi="Segoe UI" w:cs="Segoe UI"/>
          <w:color w:val="000000"/>
          <w:sz w:val="22"/>
          <w:szCs w:val="22"/>
        </w:rPr>
      </w:pPr>
    </w:p>
    <w:p w14:paraId="4C9C0D5E" w14:textId="698981D2" w:rsidR="001A69E0" w:rsidRDefault="00E95EC8" w:rsidP="001A69E0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E95EC8">
        <w:rPr>
          <w:rFonts w:ascii="Segoe UI" w:hAnsi="Segoe UI" w:cs="Segoe UI"/>
          <w:color w:val="000000"/>
          <w:sz w:val="22"/>
          <w:szCs w:val="22"/>
        </w:rPr>
        <w:t xml:space="preserve">En la 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>Modalidad 1</w:t>
      </w:r>
      <w:r w:rsidRPr="00E95EC8">
        <w:rPr>
          <w:rFonts w:ascii="Segoe UI" w:hAnsi="Segoe UI" w:cs="Segoe UI"/>
          <w:color w:val="000000"/>
          <w:sz w:val="22"/>
          <w:szCs w:val="22"/>
        </w:rPr>
        <w:t>, l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os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 xml:space="preserve"> proyecto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s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 xml:space="preserve"> debe</w:t>
      </w:r>
      <w:r>
        <w:rPr>
          <w:rFonts w:ascii="Segoe UI" w:hAnsi="Segoe UI" w:cs="Segoe UI"/>
          <w:color w:val="000000"/>
          <w:sz w:val="22"/>
          <w:szCs w:val="22"/>
        </w:rPr>
        <w:t>rá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n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 xml:space="preserve"> tener un 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impacto en términos de potencial de mitigación mínimo de 50.000 tCO2 (en</w:t>
      </w:r>
      <w:r w:rsidR="001A69E0" w:rsidRPr="001A69E0">
        <w:rPr>
          <w:rFonts w:ascii="Segoe UI" w:hAnsi="Segoe UI" w:cs="Segoe UI"/>
          <w:color w:val="000000"/>
          <w:sz w:val="22"/>
          <w:szCs w:val="22"/>
        </w:rPr>
        <w:t xml:space="preserve"> 5 años)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 y, al mismo tiempo, un </w:t>
      </w:r>
      <w:r w:rsidR="00F668B7" w:rsidRPr="00945510">
        <w:rPr>
          <w:rFonts w:ascii="Segoe UI" w:hAnsi="Segoe UI" w:cs="Segoe UI"/>
          <w:color w:val="000000"/>
          <w:sz w:val="22"/>
          <w:szCs w:val="22"/>
        </w:rPr>
        <w:t xml:space="preserve">marcado carácter innovador y/o aportar un importante valor añadido en términos de I+D+i, que permita que se desarrollen productos o servicios </w:t>
      </w:r>
      <w:r w:rsidR="00CC0025">
        <w:rPr>
          <w:rFonts w:ascii="Segoe UI" w:hAnsi="Segoe UI" w:cs="Segoe UI"/>
          <w:color w:val="000000"/>
          <w:sz w:val="22"/>
          <w:szCs w:val="22"/>
        </w:rPr>
        <w:t>novedosos</w:t>
      </w:r>
      <w:r w:rsidR="00F668B7" w:rsidRPr="00945510">
        <w:rPr>
          <w:rFonts w:ascii="Segoe UI" w:hAnsi="Segoe UI" w:cs="Segoe UI"/>
          <w:color w:val="000000"/>
          <w:sz w:val="22"/>
          <w:szCs w:val="22"/>
        </w:rPr>
        <w:t xml:space="preserve"> o que se desarrolle un proceso de producción fundamentalmente innovador</w:t>
      </w:r>
      <w:r w:rsidR="001A69E0">
        <w:rPr>
          <w:rFonts w:ascii="Segoe UI" w:hAnsi="Segoe UI" w:cs="Segoe UI"/>
          <w:color w:val="000000"/>
          <w:sz w:val="22"/>
          <w:szCs w:val="22"/>
        </w:rPr>
        <w:t>.</w:t>
      </w:r>
    </w:p>
    <w:p w14:paraId="1416D134" w14:textId="77777777" w:rsidR="001A69E0" w:rsidRPr="001A69E0" w:rsidRDefault="001A69E0" w:rsidP="001A69E0">
      <w:pPr>
        <w:pStyle w:val="Prrafodelista"/>
        <w:numPr>
          <w:ilvl w:val="0"/>
          <w:numId w:val="0"/>
        </w:numPr>
        <w:ind w:left="709"/>
        <w:rPr>
          <w:rFonts w:ascii="Segoe UI" w:hAnsi="Segoe UI" w:cs="Segoe UI"/>
          <w:color w:val="000000"/>
          <w:sz w:val="22"/>
          <w:szCs w:val="22"/>
        </w:rPr>
      </w:pPr>
    </w:p>
    <w:p w14:paraId="5272AAFF" w14:textId="564C002A" w:rsidR="001A69E0" w:rsidRPr="002F5D13" w:rsidRDefault="00E95EC8" w:rsidP="001A69E0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95EC8">
        <w:rPr>
          <w:rFonts w:ascii="Segoe UI" w:hAnsi="Segoe UI" w:cs="Segoe UI"/>
          <w:color w:val="000000"/>
          <w:sz w:val="22"/>
          <w:szCs w:val="22"/>
        </w:rPr>
        <w:t xml:space="preserve">En la 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Modalidad 2</w:t>
      </w:r>
      <w:r w:rsidRPr="00E95EC8">
        <w:rPr>
          <w:rFonts w:ascii="Segoe UI" w:hAnsi="Segoe UI" w:cs="Segoe UI"/>
          <w:color w:val="000000"/>
          <w:sz w:val="22"/>
          <w:szCs w:val="22"/>
        </w:rPr>
        <w:t>, l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os proyectos debe</w:t>
      </w:r>
      <w:r w:rsidRPr="00E95EC8">
        <w:rPr>
          <w:rFonts w:ascii="Segoe UI" w:hAnsi="Segoe UI" w:cs="Segoe UI"/>
          <w:color w:val="000000"/>
          <w:sz w:val="22"/>
          <w:szCs w:val="22"/>
        </w:rPr>
        <w:t>rá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n tener un impacto en términos de potencial de mitigación inferior a 50.000 tCO2</w:t>
      </w:r>
      <w:r w:rsidR="00FF488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F4886" w:rsidRPr="001A69E0">
        <w:rPr>
          <w:rFonts w:ascii="Segoe UI" w:hAnsi="Segoe UI" w:cs="Segoe UI"/>
          <w:color w:val="000000"/>
          <w:sz w:val="22"/>
          <w:szCs w:val="22"/>
        </w:rPr>
        <w:t>(en 5 años)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 xml:space="preserve"> y superior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 a </w:t>
      </w:r>
      <w:r w:rsidR="001A69E0" w:rsidRPr="001A69E0">
        <w:rPr>
          <w:rFonts w:ascii="Segoe UI" w:hAnsi="Segoe UI" w:cs="Segoe UI"/>
          <w:color w:val="000000"/>
          <w:sz w:val="22"/>
          <w:szCs w:val="22"/>
        </w:rPr>
        <w:t>500 tCO2</w:t>
      </w:r>
      <w:r w:rsidR="00FF4886">
        <w:rPr>
          <w:rFonts w:ascii="Segoe UI" w:hAnsi="Segoe UI" w:cs="Segoe UI"/>
          <w:color w:val="000000"/>
          <w:sz w:val="22"/>
          <w:szCs w:val="22"/>
        </w:rPr>
        <w:t>/año</w:t>
      </w:r>
      <w:r w:rsidR="001A69E0" w:rsidRPr="001A69E0">
        <w:rPr>
          <w:rFonts w:ascii="Segoe UI" w:hAnsi="Segoe UI" w:cs="Segoe UI"/>
          <w:color w:val="000000"/>
          <w:sz w:val="22"/>
          <w:szCs w:val="22"/>
        </w:rPr>
        <w:t>.</w:t>
      </w:r>
    </w:p>
    <w:p w14:paraId="4AB9BA0F" w14:textId="7A62F290" w:rsidR="002F5D13" w:rsidRDefault="002F5D13" w:rsidP="002F5D13">
      <w:pPr>
        <w:pStyle w:val="Prrafodelista"/>
        <w:numPr>
          <w:ilvl w:val="0"/>
          <w:numId w:val="0"/>
        </w:numPr>
        <w:ind w:left="709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E91844E" w14:textId="77777777" w:rsidR="0043257C" w:rsidRDefault="002F5D13" w:rsidP="0043257C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Se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valorará</w:t>
      </w:r>
      <w:r>
        <w:rPr>
          <w:rFonts w:ascii="Segoe UI" w:hAnsi="Segoe UI" w:cs="Segoe UI"/>
          <w:color w:val="000000"/>
          <w:sz w:val="22"/>
          <w:szCs w:val="22"/>
        </w:rPr>
        <w:t>n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positivamente </w:t>
      </w:r>
      <w:r>
        <w:rPr>
          <w:rFonts w:ascii="Segoe UI" w:hAnsi="Segoe UI" w:cs="Segoe UI"/>
          <w:color w:val="000000"/>
          <w:sz w:val="22"/>
          <w:szCs w:val="22"/>
        </w:rPr>
        <w:t>los co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beneficios </w:t>
      </w:r>
      <w:r>
        <w:rPr>
          <w:rFonts w:ascii="Segoe UI" w:hAnsi="Segoe UI" w:cs="Segoe UI"/>
          <w:color w:val="000000"/>
          <w:sz w:val="22"/>
          <w:szCs w:val="22"/>
        </w:rPr>
        <w:t xml:space="preserve">de los proyectos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sobre la economía </w:t>
      </w:r>
      <w:r>
        <w:rPr>
          <w:rFonts w:ascii="Segoe UI" w:hAnsi="Segoe UI" w:cs="Segoe UI"/>
          <w:color w:val="000000"/>
          <w:sz w:val="22"/>
          <w:szCs w:val="22"/>
        </w:rPr>
        <w:t xml:space="preserve">y la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sociedad a través de efectos de arrastre positivos </w:t>
      </w:r>
      <w:r>
        <w:rPr>
          <w:rFonts w:ascii="Segoe UI" w:hAnsi="Segoe UI" w:cs="Segoe UI"/>
          <w:color w:val="000000"/>
          <w:sz w:val="22"/>
          <w:szCs w:val="22"/>
        </w:rPr>
        <w:t xml:space="preserve">que deberán ser </w:t>
      </w:r>
      <w:r w:rsidRPr="00F668B7">
        <w:rPr>
          <w:rFonts w:ascii="Segoe UI" w:hAnsi="Segoe UI" w:cs="Segoe UI"/>
          <w:color w:val="000000"/>
          <w:sz w:val="22"/>
          <w:szCs w:val="22"/>
        </w:rPr>
        <w:t>definidos claramente, de manera concreta e identificable.</w:t>
      </w:r>
    </w:p>
    <w:p w14:paraId="0F8D82C0" w14:textId="77777777" w:rsidR="0043257C" w:rsidRPr="0043257C" w:rsidRDefault="0043257C" w:rsidP="0043257C">
      <w:pPr>
        <w:pStyle w:val="Prrafodelista"/>
        <w:numPr>
          <w:ilvl w:val="0"/>
          <w:numId w:val="0"/>
        </w:numPr>
        <w:ind w:left="1440"/>
        <w:rPr>
          <w:rFonts w:ascii="Segoe UI" w:hAnsi="Segoe UI" w:cs="Segoe UI"/>
          <w:color w:val="000000"/>
          <w:sz w:val="22"/>
          <w:szCs w:val="22"/>
        </w:rPr>
      </w:pPr>
    </w:p>
    <w:p w14:paraId="6C6C2B31" w14:textId="3CAF3A27" w:rsidR="0043257C" w:rsidRPr="0043257C" w:rsidRDefault="0043257C" w:rsidP="0043257C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Los proyectos deberán </w:t>
      </w:r>
      <w:r w:rsidR="00743E2A">
        <w:rPr>
          <w:rFonts w:ascii="Segoe UI" w:hAnsi="Segoe UI" w:cs="Segoe UI"/>
          <w:color w:val="000000"/>
          <w:sz w:val="22"/>
          <w:szCs w:val="22"/>
        </w:rPr>
        <w:t xml:space="preserve">ser </w:t>
      </w:r>
      <w:r w:rsidR="00014FDD">
        <w:rPr>
          <w:rFonts w:ascii="Segoe UI" w:hAnsi="Segoe UI" w:cs="Segoe UI"/>
          <w:color w:val="000000"/>
          <w:sz w:val="22"/>
          <w:szCs w:val="22"/>
        </w:rPr>
        <w:t>actuaciones nuevas</w:t>
      </w:r>
      <w:r w:rsidR="000472BB">
        <w:rPr>
          <w:rFonts w:ascii="Segoe UI" w:hAnsi="Segoe UI" w:cs="Segoe UI"/>
          <w:color w:val="000000"/>
          <w:sz w:val="22"/>
          <w:szCs w:val="22"/>
        </w:rPr>
        <w:t xml:space="preserve"> y </w:t>
      </w:r>
      <w:r w:rsidRPr="0043257C">
        <w:rPr>
          <w:rFonts w:ascii="Segoe UI" w:hAnsi="Segoe UI" w:cs="Segoe UI"/>
          <w:color w:val="000000"/>
          <w:sz w:val="22"/>
          <w:szCs w:val="22"/>
        </w:rPr>
        <w:t>adicionales a las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43257C">
        <w:rPr>
          <w:rFonts w:ascii="Segoe UI" w:hAnsi="Segoe UI" w:cs="Segoe UI"/>
          <w:color w:val="000000"/>
          <w:sz w:val="22"/>
          <w:szCs w:val="22"/>
        </w:rPr>
        <w:t xml:space="preserve">exigencias </w:t>
      </w:r>
      <w:r>
        <w:rPr>
          <w:rFonts w:ascii="Segoe UI" w:hAnsi="Segoe UI" w:cs="Segoe UI"/>
          <w:color w:val="000000"/>
          <w:sz w:val="22"/>
          <w:szCs w:val="22"/>
        </w:rPr>
        <w:t>que les resulten de aplicación</w:t>
      </w:r>
      <w:r w:rsidR="008D40A4">
        <w:rPr>
          <w:rFonts w:ascii="Segoe UI" w:hAnsi="Segoe UI" w:cs="Segoe UI"/>
          <w:color w:val="000000"/>
          <w:sz w:val="22"/>
          <w:szCs w:val="22"/>
        </w:rPr>
        <w:t>,</w:t>
      </w:r>
      <w:r w:rsidR="00335CA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43257C">
        <w:rPr>
          <w:rFonts w:ascii="Segoe UI" w:hAnsi="Segoe UI" w:cs="Segoe UI"/>
          <w:color w:val="000000"/>
          <w:sz w:val="22"/>
          <w:szCs w:val="22"/>
        </w:rPr>
        <w:t>establecidas en la legislación vigente</w:t>
      </w:r>
      <w:r>
        <w:rPr>
          <w:rFonts w:ascii="Segoe UI" w:hAnsi="Segoe UI" w:cs="Segoe UI"/>
          <w:color w:val="000000"/>
          <w:sz w:val="22"/>
          <w:szCs w:val="22"/>
        </w:rPr>
        <w:t>.</w:t>
      </w:r>
    </w:p>
    <w:p w14:paraId="643E7274" w14:textId="77777777" w:rsidR="002F5D13" w:rsidRPr="001A69E0" w:rsidRDefault="002F5D13" w:rsidP="002F5D13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2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1E0B8B2" w14:textId="1705453E" w:rsidR="001D20F6" w:rsidRDefault="001D20F6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 xml:space="preserve">Objeto de la convocatoria de expresiones de interés </w:t>
      </w:r>
    </w:p>
    <w:p w14:paraId="403E1063" w14:textId="77777777" w:rsidR="00E95EC8" w:rsidRPr="0029169A" w:rsidRDefault="00E95EC8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2"/>
          <w:szCs w:val="22"/>
        </w:rPr>
      </w:pPr>
    </w:p>
    <w:p w14:paraId="787571D4" w14:textId="7152A56E" w:rsidR="001D20F6" w:rsidRDefault="00681963" w:rsidP="001D20F6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</w:t>
      </w:r>
      <w:r w:rsidR="001D20F6" w:rsidRPr="001D20F6">
        <w:rPr>
          <w:rFonts w:ascii="Segoe UI" w:hAnsi="Segoe UI" w:cs="Segoe UI"/>
          <w:sz w:val="22"/>
          <w:szCs w:val="22"/>
        </w:rPr>
        <w:t xml:space="preserve"> Ministerio para la Transición Ecológica y el Reto Demográfico lanza la presente petición</w:t>
      </w:r>
      <w:r w:rsidR="0063075D">
        <w:rPr>
          <w:rFonts w:ascii="Segoe UI" w:hAnsi="Segoe UI" w:cs="Segoe UI"/>
          <w:sz w:val="22"/>
          <w:szCs w:val="22"/>
        </w:rPr>
        <w:t>,</w:t>
      </w:r>
      <w:r w:rsidR="001D20F6" w:rsidRPr="001D20F6">
        <w:rPr>
          <w:rFonts w:ascii="Segoe UI" w:hAnsi="Segoe UI" w:cs="Segoe UI"/>
          <w:sz w:val="22"/>
          <w:szCs w:val="22"/>
        </w:rPr>
        <w:t xml:space="preserve"> con el objetivo de identificar el estado de situación del mercado, las posibles entidades (empresas, asociaciones, consorcios, entidades públicas…) con interés en desarrollar</w:t>
      </w:r>
      <w:r w:rsidR="001D20F6">
        <w:rPr>
          <w:rFonts w:ascii="Segoe UI" w:hAnsi="Segoe UI" w:cs="Segoe UI"/>
          <w:sz w:val="22"/>
          <w:szCs w:val="22"/>
        </w:rPr>
        <w:t xml:space="preserve"> </w:t>
      </w:r>
      <w:r w:rsidR="001D20F6" w:rsidRPr="001D20F6">
        <w:rPr>
          <w:rFonts w:ascii="Segoe UI" w:hAnsi="Segoe UI" w:cs="Segoe UI"/>
          <w:sz w:val="22"/>
          <w:szCs w:val="22"/>
        </w:rPr>
        <w:t>proyectos o nuevas líneas de actuación</w:t>
      </w:r>
      <w:r w:rsidR="00CC0025">
        <w:rPr>
          <w:rFonts w:ascii="Segoe UI" w:hAnsi="Segoe UI" w:cs="Segoe UI"/>
          <w:sz w:val="22"/>
          <w:szCs w:val="22"/>
        </w:rPr>
        <w:t xml:space="preserve"> que puedan ser de interés para el FES-CO2</w:t>
      </w:r>
      <w:r w:rsidR="001D20F6" w:rsidRPr="001D20F6">
        <w:rPr>
          <w:rFonts w:ascii="Segoe UI" w:hAnsi="Segoe UI" w:cs="Segoe UI"/>
          <w:sz w:val="22"/>
          <w:szCs w:val="22"/>
        </w:rPr>
        <w:t xml:space="preserve">, así como los aspectos más relevantes de dichos proyectos y actuaciones. </w:t>
      </w:r>
    </w:p>
    <w:p w14:paraId="60BD2B3C" w14:textId="77777777" w:rsidR="001D20F6" w:rsidRPr="001D20F6" w:rsidRDefault="001D20F6" w:rsidP="001D20F6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73271692" w14:textId="44E251BC" w:rsidR="008D40A4" w:rsidRDefault="001D20F6" w:rsidP="008D40A4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La información que se recopile mediante estas expresiones de interés tiene como objetivo ayudar a la definición de las líneas estratégicas </w:t>
      </w:r>
      <w:r w:rsidR="008D40A4">
        <w:rPr>
          <w:rFonts w:ascii="Segoe UI" w:hAnsi="Segoe UI" w:cs="Segoe UI"/>
          <w:color w:val="000000"/>
          <w:sz w:val="22"/>
          <w:szCs w:val="22"/>
        </w:rPr>
        <w:t>de la convocatoria</w:t>
      </w:r>
      <w:r w:rsidRPr="001D20F6">
        <w:rPr>
          <w:rFonts w:ascii="Segoe UI" w:hAnsi="Segoe UI" w:cs="Segoe UI"/>
          <w:color w:val="000000"/>
          <w:sz w:val="22"/>
          <w:szCs w:val="22"/>
        </w:rPr>
        <w:t>.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20F6">
        <w:rPr>
          <w:rFonts w:ascii="Segoe UI" w:hAnsi="Segoe UI" w:cs="Segoe UI"/>
          <w:color w:val="000000"/>
          <w:sz w:val="22"/>
          <w:szCs w:val="22"/>
        </w:rPr>
        <w:t>La participación en esta expresión de interés no es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un criterio previo ni condición exigible de cara al acceso a la potencial financiación, </w:t>
      </w:r>
      <w:r w:rsidR="008D40A4">
        <w:rPr>
          <w:rFonts w:ascii="Segoe UI" w:hAnsi="Segoe UI" w:cs="Segoe UI"/>
          <w:color w:val="000000"/>
          <w:sz w:val="22"/>
          <w:szCs w:val="22"/>
        </w:rPr>
        <w:t>a través de la compra de las reducciones de los proyectos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. No obstante, la participación en esta convocatoria permite contribuir a aportar una visión más amplia y plural para que el diseño de </w:t>
      </w:r>
      <w:r w:rsidR="00681963">
        <w:rPr>
          <w:rFonts w:ascii="Segoe UI" w:hAnsi="Segoe UI" w:cs="Segoe UI"/>
          <w:color w:val="000000"/>
          <w:sz w:val="22"/>
          <w:szCs w:val="22"/>
        </w:rPr>
        <w:t>la convocatoria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 pueda tener en cuenta la diversidad y características de los posibles proyectos y líneas de actuación. 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La no presentación de una expresión de interés o respuesta a la consulta no limitará la posibilidad de presentar propuestas en una eventual futura convocatoria. </w:t>
      </w:r>
      <w:r w:rsidR="00681963">
        <w:rPr>
          <w:rFonts w:ascii="Segoe UI" w:hAnsi="Segoe UI" w:cs="Segoe UI"/>
          <w:color w:val="000000"/>
          <w:sz w:val="22"/>
          <w:szCs w:val="22"/>
        </w:rPr>
        <w:t>L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a participación no genera ningún derecho al acceso a la </w:t>
      </w:r>
      <w:r w:rsidR="008D40A4">
        <w:rPr>
          <w:rFonts w:ascii="Segoe UI" w:hAnsi="Segoe UI" w:cs="Segoe UI"/>
          <w:color w:val="000000"/>
          <w:sz w:val="22"/>
          <w:szCs w:val="22"/>
        </w:rPr>
        <w:t>convocatoria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, ni ninguna obligación </w:t>
      </w:r>
      <w:r w:rsidR="008D40A4">
        <w:rPr>
          <w:rFonts w:ascii="Segoe UI" w:hAnsi="Segoe UI" w:cs="Segoe UI"/>
          <w:color w:val="000000"/>
          <w:sz w:val="22"/>
          <w:szCs w:val="22"/>
        </w:rPr>
        <w:t>para el FES-CO2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62F18058" w14:textId="5B464681" w:rsidR="001D20F6" w:rsidRDefault="001D20F6" w:rsidP="00D1515A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lastRenderedPageBreak/>
        <w:t xml:space="preserve">Se invita a las empresas y otros actores interesados </w:t>
      </w:r>
      <w:r w:rsidR="00CC0025">
        <w:rPr>
          <w:rFonts w:ascii="Segoe UI" w:hAnsi="Segoe UI" w:cs="Segoe UI"/>
          <w:color w:val="000000"/>
          <w:sz w:val="22"/>
          <w:szCs w:val="22"/>
        </w:rPr>
        <w:t>a</w:t>
      </w:r>
      <w:r w:rsidR="00CC0025" w:rsidRPr="001D20F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contribuir a esta </w:t>
      </w:r>
      <w:r w:rsidR="006F6FB3">
        <w:rPr>
          <w:rFonts w:ascii="Segoe UI" w:hAnsi="Segoe UI" w:cs="Segoe UI"/>
          <w:color w:val="000000"/>
          <w:sz w:val="22"/>
          <w:szCs w:val="22"/>
        </w:rPr>
        <w:t>llamada</w:t>
      </w:r>
      <w:r w:rsidR="00CC28D6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Pr="001D20F6">
        <w:rPr>
          <w:rFonts w:ascii="Segoe UI" w:hAnsi="Segoe UI" w:cs="Segoe UI"/>
          <w:color w:val="000000"/>
          <w:sz w:val="22"/>
          <w:szCs w:val="22"/>
        </w:rPr>
        <w:t>expresi</w:t>
      </w:r>
      <w:r w:rsidR="00CC28D6">
        <w:rPr>
          <w:rFonts w:ascii="Segoe UI" w:hAnsi="Segoe UI" w:cs="Segoe UI"/>
          <w:color w:val="000000"/>
          <w:sz w:val="22"/>
          <w:szCs w:val="22"/>
        </w:rPr>
        <w:t>ones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 de interés, en base a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1515A">
        <w:rPr>
          <w:rFonts w:ascii="Segoe UI" w:hAnsi="Segoe UI" w:cs="Segoe UI"/>
          <w:color w:val="000000"/>
          <w:sz w:val="22"/>
          <w:szCs w:val="22"/>
        </w:rPr>
        <w:t xml:space="preserve">las condiciones descritas en este documento y en torno a las dos modalidades anteriormente señaladas. </w:t>
      </w:r>
    </w:p>
    <w:p w14:paraId="30BD55FB" w14:textId="450EDDD5" w:rsidR="001D20F6" w:rsidRDefault="001D20F6" w:rsidP="00D1515A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Se garantizará la confidencialidad de la información enviada y el reconocimiento de la propiedad intelectual. </w:t>
      </w:r>
    </w:p>
    <w:p w14:paraId="5E6F865F" w14:textId="77777777" w:rsidR="00DA1A92" w:rsidRPr="001D20F6" w:rsidRDefault="00DA1A92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0000"/>
          <w:sz w:val="22"/>
          <w:szCs w:val="22"/>
        </w:rPr>
      </w:pPr>
    </w:p>
    <w:p w14:paraId="70C9379C" w14:textId="77777777" w:rsidR="001D20F6" w:rsidRPr="001D20F6" w:rsidRDefault="001D20F6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 xml:space="preserve">Presentación de expresiones de interés </w:t>
      </w:r>
    </w:p>
    <w:p w14:paraId="1FEF6E3F" w14:textId="41C50F41" w:rsidR="001D20F6" w:rsidRDefault="001D20F6" w:rsidP="003A648C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Las 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expresiones de interés se podrán </w:t>
      </w:r>
      <w:r w:rsidR="003D66A6" w:rsidRPr="00D606AE">
        <w:rPr>
          <w:rFonts w:ascii="Segoe UI" w:hAnsi="Segoe UI" w:cs="Segoe UI"/>
          <w:color w:val="000000"/>
          <w:sz w:val="22"/>
          <w:szCs w:val="22"/>
        </w:rPr>
        <w:t xml:space="preserve">presentar 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desde el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viernes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,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22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de </w:t>
      </w:r>
      <w:r w:rsidR="003B26DB" w:rsidRPr="00D606AE">
        <w:rPr>
          <w:rFonts w:ascii="Segoe UI" w:hAnsi="Segoe UI" w:cs="Segoe UI"/>
          <w:b/>
          <w:bCs/>
          <w:color w:val="000000"/>
          <w:sz w:val="22"/>
          <w:szCs w:val="22"/>
        </w:rPr>
        <w:t>octubre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>,</w:t>
      </w:r>
      <w:r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hasta el </w:t>
      </w:r>
      <w:r w:rsidR="008D40A4" w:rsidRPr="00D606AE">
        <w:rPr>
          <w:rFonts w:ascii="Segoe UI" w:hAnsi="Segoe UI" w:cs="Segoe UI"/>
          <w:b/>
          <w:bCs/>
          <w:color w:val="000000"/>
          <w:sz w:val="22"/>
          <w:szCs w:val="22"/>
        </w:rPr>
        <w:t>viernes</w:t>
      </w:r>
      <w:r w:rsidR="009A0CBC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, </w:t>
      </w:r>
      <w:r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día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5</w:t>
      </w:r>
      <w:r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de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noviembre</w:t>
      </w:r>
      <w:r w:rsidRPr="00D606AE">
        <w:rPr>
          <w:rFonts w:ascii="Segoe UI" w:hAnsi="Segoe UI" w:cs="Segoe UI"/>
          <w:color w:val="000000"/>
          <w:sz w:val="22"/>
          <w:szCs w:val="22"/>
        </w:rPr>
        <w:t>. Las expresiones recibidas después de esta fecha no serán tenidas en cuenta.</w:t>
      </w:r>
    </w:p>
    <w:p w14:paraId="095ED6A0" w14:textId="3196092D" w:rsidR="003A648C" w:rsidRDefault="003A648C" w:rsidP="003A648C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3A648C">
        <w:rPr>
          <w:rFonts w:ascii="Segoe UI" w:hAnsi="Segoe UI" w:cs="Segoe UI"/>
          <w:color w:val="000000"/>
          <w:sz w:val="22"/>
          <w:szCs w:val="22"/>
        </w:rPr>
        <w:t>Se enviarán a través de</w:t>
      </w:r>
      <w:r>
        <w:rPr>
          <w:rFonts w:ascii="Segoe UI" w:hAnsi="Segoe UI" w:cs="Segoe UI"/>
          <w:color w:val="000000"/>
          <w:sz w:val="22"/>
          <w:szCs w:val="22"/>
        </w:rPr>
        <w:t xml:space="preserve"> la </w:t>
      </w:r>
      <w:r w:rsidRPr="0063075D">
        <w:rPr>
          <w:rFonts w:ascii="Segoe UI" w:hAnsi="Segoe UI" w:cs="Segoe UI"/>
          <w:b/>
          <w:bCs/>
          <w:color w:val="000000"/>
          <w:sz w:val="22"/>
          <w:szCs w:val="22"/>
        </w:rPr>
        <w:t>sede electrónica</w:t>
      </w:r>
      <w:r>
        <w:rPr>
          <w:rFonts w:ascii="Segoe UI" w:hAnsi="Segoe UI" w:cs="Segoe UI"/>
          <w:color w:val="000000"/>
          <w:sz w:val="22"/>
          <w:szCs w:val="22"/>
        </w:rPr>
        <w:t xml:space="preserve"> del </w:t>
      </w:r>
      <w:r w:rsidR="00C87829">
        <w:rPr>
          <w:rFonts w:ascii="Segoe UI" w:hAnsi="Segoe UI" w:cs="Segoe UI"/>
          <w:color w:val="000000"/>
          <w:sz w:val="22"/>
          <w:szCs w:val="22"/>
        </w:rPr>
        <w:t>MITERD</w:t>
      </w:r>
      <w:r>
        <w:rPr>
          <w:rFonts w:ascii="Segoe UI" w:hAnsi="Segoe UI" w:cs="Segoe UI"/>
          <w:color w:val="000000"/>
          <w:sz w:val="22"/>
          <w:szCs w:val="22"/>
        </w:rPr>
        <w:t>,</w:t>
      </w:r>
      <w:r w:rsidR="0063075D">
        <w:rPr>
          <w:rFonts w:ascii="Segoe UI" w:hAnsi="Segoe UI" w:cs="Segoe UI"/>
          <w:color w:val="000000"/>
          <w:sz w:val="22"/>
          <w:szCs w:val="22"/>
        </w:rPr>
        <w:t xml:space="preserve"> bajo el</w:t>
      </w:r>
      <w:r>
        <w:rPr>
          <w:rFonts w:ascii="Segoe UI" w:hAnsi="Segoe UI" w:cs="Segoe UI"/>
          <w:color w:val="000000"/>
          <w:sz w:val="22"/>
          <w:szCs w:val="22"/>
        </w:rPr>
        <w:t xml:space="preserve"> procedimiento</w:t>
      </w:r>
      <w:r w:rsidR="0063075D">
        <w:rPr>
          <w:rFonts w:ascii="Segoe UI" w:hAnsi="Segoe UI" w:cs="Segoe UI"/>
          <w:color w:val="000000"/>
          <w:sz w:val="22"/>
          <w:szCs w:val="22"/>
        </w:rPr>
        <w:t xml:space="preserve"> denominado “</w:t>
      </w:r>
      <w:r w:rsidR="009A0CBC" w:rsidRPr="009A0C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FES-CO2. Convocatoria 2021 para </w:t>
      </w:r>
      <w:r w:rsidR="004A7F94">
        <w:rPr>
          <w:rFonts w:ascii="Segoe UI" w:hAnsi="Segoe UI" w:cs="Segoe UI"/>
          <w:b/>
          <w:bCs/>
          <w:color w:val="000000"/>
          <w:sz w:val="22"/>
          <w:szCs w:val="22"/>
        </w:rPr>
        <w:t xml:space="preserve">la selección de </w:t>
      </w:r>
      <w:r w:rsidR="009A0CBC" w:rsidRPr="009A0C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Proyectos </w:t>
      </w:r>
      <w:r w:rsidR="00B17DD3">
        <w:rPr>
          <w:rFonts w:ascii="Segoe UI" w:hAnsi="Segoe UI" w:cs="Segoe UI"/>
          <w:b/>
          <w:bCs/>
          <w:color w:val="000000"/>
          <w:sz w:val="22"/>
          <w:szCs w:val="22"/>
        </w:rPr>
        <w:t xml:space="preserve">de reducción de emisiones </w:t>
      </w:r>
      <w:r w:rsidR="009A0CBC" w:rsidRPr="009A0CBC">
        <w:rPr>
          <w:rFonts w:ascii="Segoe UI" w:hAnsi="Segoe UI" w:cs="Segoe UI"/>
          <w:b/>
          <w:bCs/>
          <w:color w:val="000000"/>
          <w:sz w:val="22"/>
          <w:szCs w:val="22"/>
        </w:rPr>
        <w:t>ubicados en territorio nacional</w:t>
      </w:r>
      <w:r w:rsidR="0063075D">
        <w:rPr>
          <w:rFonts w:ascii="Segoe UI" w:hAnsi="Segoe UI" w:cs="Segoe UI"/>
          <w:b/>
          <w:bCs/>
          <w:color w:val="000000"/>
          <w:sz w:val="22"/>
          <w:szCs w:val="22"/>
        </w:rPr>
        <w:t>”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 cumplimentando obligatoriamente el </w:t>
      </w:r>
      <w:r w:rsidR="00D66790" w:rsidRPr="00EA12F1">
        <w:rPr>
          <w:rFonts w:ascii="Segoe UI" w:hAnsi="Segoe UI" w:cs="Segoe UI"/>
          <w:b/>
          <w:bCs/>
          <w:color w:val="000000"/>
          <w:sz w:val="22"/>
          <w:szCs w:val="22"/>
        </w:rPr>
        <w:t>formulario</w:t>
      </w:r>
      <w:r w:rsidR="00D66790">
        <w:rPr>
          <w:rFonts w:ascii="Segoe UI" w:hAnsi="Segoe UI" w:cs="Segoe UI"/>
          <w:color w:val="000000"/>
          <w:sz w:val="22"/>
          <w:szCs w:val="22"/>
        </w:rPr>
        <w:t xml:space="preserve"> que aparece a continuación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, que podrá ser complementado con una memoria o documentación adicional que aporte información relevante. En todo caso, </w:t>
      </w:r>
      <w:r w:rsidR="007929CA">
        <w:rPr>
          <w:rFonts w:ascii="Segoe UI" w:hAnsi="Segoe UI" w:cs="Segoe UI"/>
          <w:color w:val="000000"/>
          <w:sz w:val="22"/>
          <w:szCs w:val="22"/>
        </w:rPr>
        <w:t>la documentación que se presente</w:t>
      </w:r>
      <w:r w:rsidR="00E1357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tendrá una limitación de </w:t>
      </w:r>
      <w:r w:rsidR="009A0CBC">
        <w:rPr>
          <w:rFonts w:ascii="Segoe UI" w:hAnsi="Segoe UI" w:cs="Segoe UI"/>
          <w:color w:val="000000"/>
          <w:sz w:val="22"/>
          <w:szCs w:val="22"/>
        </w:rPr>
        <w:t>5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 páginas</w:t>
      </w:r>
      <w:r w:rsidR="00E13575">
        <w:rPr>
          <w:rFonts w:ascii="Segoe UI" w:hAnsi="Segoe UI" w:cs="Segoe UI"/>
          <w:color w:val="000000"/>
          <w:sz w:val="22"/>
          <w:szCs w:val="22"/>
        </w:rPr>
        <w:t xml:space="preserve"> en total</w:t>
      </w:r>
      <w:r w:rsidRPr="003A648C">
        <w:rPr>
          <w:rFonts w:ascii="Segoe UI" w:hAnsi="Segoe UI" w:cs="Segoe UI"/>
          <w:color w:val="000000"/>
          <w:sz w:val="22"/>
          <w:szCs w:val="22"/>
        </w:rPr>
        <w:t>.</w:t>
      </w:r>
    </w:p>
    <w:p w14:paraId="7F50BFEB" w14:textId="77777777" w:rsidR="00796BFB" w:rsidRDefault="00796BFB" w:rsidP="00796BFB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0000"/>
          <w:sz w:val="22"/>
          <w:szCs w:val="22"/>
        </w:rPr>
      </w:pPr>
    </w:p>
    <w:p w14:paraId="764B1EAE" w14:textId="2BBB5515" w:rsidR="00C87829" w:rsidRPr="001D20F6" w:rsidRDefault="00C87829" w:rsidP="00C87829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>
        <w:rPr>
          <w:rFonts w:ascii="Segoe UI" w:hAnsi="Segoe UI" w:cs="Segoe UI"/>
          <w:color w:val="0070C0"/>
          <w:sz w:val="28"/>
          <w:szCs w:val="28"/>
        </w:rPr>
        <w:t>Protección de datos de carácter personal</w:t>
      </w:r>
      <w:r w:rsidRPr="001D20F6">
        <w:rPr>
          <w:rFonts w:ascii="Segoe UI" w:hAnsi="Segoe UI" w:cs="Segoe UI"/>
          <w:color w:val="0070C0"/>
          <w:sz w:val="28"/>
          <w:szCs w:val="28"/>
        </w:rPr>
        <w:t xml:space="preserve"> </w:t>
      </w:r>
    </w:p>
    <w:p w14:paraId="372DE18B" w14:textId="320BAE50" w:rsidR="00C87829" w:rsidRPr="00C87829" w:rsidRDefault="00C87829" w:rsidP="00C87829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 xml:space="preserve">En cumplimiento </w:t>
      </w:r>
      <w:r w:rsidR="0038657D">
        <w:rPr>
          <w:rFonts w:ascii="Segoe UI" w:hAnsi="Segoe UI" w:cs="Segoe UI"/>
          <w:color w:val="000000"/>
          <w:sz w:val="22"/>
          <w:szCs w:val="22"/>
        </w:rPr>
        <w:t>de</w:t>
      </w:r>
      <w:r w:rsidR="0038657D"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la legislación vigente en materia de tratamiento de datos personales y seguridad de la información, y con el objeto de garantizar que la recogida y tratamiento de los datos facilitados se realiza conforme al Reglamento (UE) 2016/679 General de Protección de Datos (RGPD) y de la Ley Orgánica 3/2018, de 5 de diciembre, de Protección de Datos Personales y garantía de los derechos digitales, los datos personales consignados en el </w:t>
      </w:r>
      <w:r w:rsidR="00796BFB">
        <w:rPr>
          <w:rFonts w:ascii="Segoe UI" w:hAnsi="Segoe UI" w:cs="Segoe UI"/>
          <w:color w:val="000000"/>
          <w:sz w:val="22"/>
          <w:szCs w:val="22"/>
        </w:rPr>
        <w:t>formulario de expresión de interés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serán tratados por el MITERD (Oficina Española de Cambio Climático- Fondo de Carbono para una Economía Sostenible) e incorporados a la actividad de tratamiento “Proyectos del FES-CO</w:t>
      </w:r>
      <w:r w:rsidRPr="00C87829">
        <w:rPr>
          <w:rFonts w:ascii="Segoe UI" w:hAnsi="Segoe UI" w:cs="Segoe UI"/>
          <w:color w:val="000000"/>
          <w:sz w:val="22"/>
          <w:szCs w:val="22"/>
          <w:vertAlign w:val="subscript"/>
        </w:rPr>
        <w:t>2</w:t>
      </w:r>
      <w:r w:rsidRPr="00C87829">
        <w:rPr>
          <w:rFonts w:ascii="Segoe UI" w:hAnsi="Segoe UI" w:cs="Segoe UI"/>
          <w:color w:val="000000"/>
          <w:sz w:val="22"/>
          <w:szCs w:val="22"/>
        </w:rPr>
        <w:t>” cuya finalidad es la gestión de las convocatorias de selección de Proyectos del FES-CO</w:t>
      </w:r>
      <w:r w:rsidRPr="00C87829">
        <w:rPr>
          <w:rFonts w:ascii="Segoe UI" w:hAnsi="Segoe UI" w:cs="Segoe UI"/>
          <w:color w:val="000000"/>
          <w:sz w:val="22"/>
          <w:szCs w:val="22"/>
          <w:vertAlign w:val="subscript"/>
        </w:rPr>
        <w:t>2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y la formalización de contratos entre el FES-CO</w:t>
      </w:r>
      <w:r w:rsidRPr="00C87829">
        <w:rPr>
          <w:rFonts w:ascii="Segoe UI" w:hAnsi="Segoe UI" w:cs="Segoe UI"/>
          <w:color w:val="000000"/>
          <w:sz w:val="22"/>
          <w:szCs w:val="22"/>
          <w:vertAlign w:val="subscript"/>
        </w:rPr>
        <w:t>2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y los promotores de Proyectos seleccionados.</w:t>
      </w:r>
    </w:p>
    <w:p w14:paraId="763255AE" w14:textId="77777777" w:rsidR="00C87829" w:rsidRPr="00C87829" w:rsidRDefault="00C87829" w:rsidP="00C87829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>Este tratamiento encuentra su legitimación en el cumplimiento de una misión realizada en interés público o en el ejercicio de poderes públicos conferidos al responsable del tratamiento (Ley 2/2011, de 4 de marzo, de Economía Sostenible). Los datos de carácter personal objeto del tratamiento podrán ser comunicados en los casos previstos legalmente y se conservarán en los términos previstos en la Ley 16/1985, de 25 de junio, del Patrimonio Histórico Español.</w:t>
      </w:r>
    </w:p>
    <w:p w14:paraId="040DD94B" w14:textId="1E4D3929" w:rsidR="00C87829" w:rsidRPr="00C87829" w:rsidRDefault="00796BFB" w:rsidP="00C87829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="00C87829" w:rsidRPr="00C87829">
        <w:rPr>
          <w:rFonts w:ascii="Segoe UI" w:hAnsi="Segoe UI" w:cs="Segoe UI"/>
          <w:color w:val="000000"/>
          <w:sz w:val="22"/>
          <w:szCs w:val="22"/>
        </w:rPr>
        <w:t>odrá ejercitar sus derechos de acceso, rectificación, oposición, supresión, limitación del tratamiento y portabilidad, así como a no ser objeto de decisiones automatizadas, al MITERD, a través de su sede electrónica (</w:t>
      </w:r>
      <w:hyperlink r:id="rId9" w:history="1">
        <w:r w:rsidR="00C87829" w:rsidRPr="00C87829">
          <w:rPr>
            <w:rStyle w:val="Hipervnculo"/>
            <w:rFonts w:ascii="Segoe UI" w:hAnsi="Segoe UI" w:cs="Segoe UI"/>
            <w:sz w:val="22"/>
            <w:szCs w:val="22"/>
          </w:rPr>
          <w:t>https://sede.miteco.gob.es</w:t>
        </w:r>
      </w:hyperlink>
      <w:r w:rsidR="00C87829" w:rsidRPr="00C87829">
        <w:rPr>
          <w:rFonts w:ascii="Segoe UI" w:hAnsi="Segoe UI" w:cs="Segoe UI"/>
          <w:color w:val="000000"/>
          <w:sz w:val="22"/>
          <w:szCs w:val="22"/>
        </w:rPr>
        <w:t>). Asimismo, si considera vulnerados sus derechos, podrá presentar una reclamación de tutela ante la Agencia Española de Protección de Datos (</w:t>
      </w:r>
      <w:hyperlink r:id="rId10" w:history="1">
        <w:r w:rsidR="00C87829" w:rsidRPr="00C87829">
          <w:rPr>
            <w:rStyle w:val="Hipervnculo"/>
            <w:rFonts w:ascii="Segoe UI" w:hAnsi="Segoe UI" w:cs="Segoe UI"/>
            <w:sz w:val="22"/>
            <w:szCs w:val="22"/>
          </w:rPr>
          <w:t>https://sedeagpd.gob.es)</w:t>
        </w:r>
      </w:hyperlink>
      <w:r w:rsidR="00C87829" w:rsidRPr="00C87829">
        <w:rPr>
          <w:rFonts w:ascii="Segoe UI" w:hAnsi="Segoe UI" w:cs="Segoe UI"/>
          <w:color w:val="000000"/>
          <w:sz w:val="22"/>
          <w:szCs w:val="22"/>
        </w:rPr>
        <w:t>”.</w:t>
      </w:r>
    </w:p>
    <w:p w14:paraId="635776A2" w14:textId="15094E4E" w:rsidR="00D66790" w:rsidRDefault="00D66790">
      <w:pPr>
        <w:spacing w:before="0" w:after="0"/>
        <w:jc w:val="left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</w:p>
    <w:p w14:paraId="08D39D0E" w14:textId="21AC2F81" w:rsidR="00D66790" w:rsidRPr="00D66790" w:rsidRDefault="00D66790" w:rsidP="00D66790">
      <w:pPr>
        <w:spacing w:before="240"/>
        <w:jc w:val="center"/>
        <w:rPr>
          <w:b/>
          <w:bCs/>
          <w:color w:val="0070C0"/>
          <w:sz w:val="36"/>
          <w:szCs w:val="36"/>
        </w:rPr>
      </w:pPr>
      <w:r w:rsidRPr="00D66790">
        <w:rPr>
          <w:b/>
          <w:bCs/>
          <w:color w:val="0070C0"/>
          <w:sz w:val="36"/>
          <w:szCs w:val="36"/>
        </w:rPr>
        <w:lastRenderedPageBreak/>
        <w:t xml:space="preserve">Formulario </w:t>
      </w:r>
    </w:p>
    <w:p w14:paraId="210DC341" w14:textId="1FB97E50" w:rsidR="00E35BD4" w:rsidRPr="00D66790" w:rsidRDefault="00D66790" w:rsidP="00D66790">
      <w:pPr>
        <w:spacing w:before="240"/>
        <w:jc w:val="center"/>
        <w:rPr>
          <w:b/>
          <w:bCs/>
          <w:color w:val="0070C0"/>
          <w:sz w:val="36"/>
          <w:szCs w:val="36"/>
        </w:rPr>
      </w:pPr>
      <w:r w:rsidRPr="00D66790">
        <w:rPr>
          <w:b/>
          <w:bCs/>
          <w:color w:val="0070C0"/>
          <w:sz w:val="36"/>
          <w:szCs w:val="36"/>
        </w:rPr>
        <w:t>EXPRESION DE INTERÉS</w:t>
      </w:r>
    </w:p>
    <w:p w14:paraId="0BE8FAF8" w14:textId="77777777" w:rsidR="00D66790" w:rsidRPr="001D20F6" w:rsidRDefault="00D66790" w:rsidP="00D667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/>
          <w:bCs/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FONDO DE CARBONO PARA UNA ECONOMÍA SOSTENIBLE</w:t>
      </w:r>
    </w:p>
    <w:p w14:paraId="03F0AADA" w14:textId="77777777" w:rsidR="00D66790" w:rsidRPr="001D20F6" w:rsidRDefault="00D66790" w:rsidP="00D667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FES-CO2 (FCPJ)</w:t>
      </w:r>
    </w:p>
    <w:p w14:paraId="42D72DDC" w14:textId="77777777" w:rsidR="00D66790" w:rsidRDefault="00D66790" w:rsidP="00D66790">
      <w:pPr>
        <w:spacing w:before="240"/>
        <w:jc w:val="center"/>
        <w:rPr>
          <w:color w:val="0070C0"/>
          <w:sz w:val="28"/>
          <w:szCs w:val="28"/>
        </w:rPr>
      </w:pPr>
      <w:r w:rsidRPr="001D20F6">
        <w:rPr>
          <w:color w:val="0070C0"/>
          <w:sz w:val="28"/>
          <w:szCs w:val="28"/>
        </w:rPr>
        <w:t>PROYECTOS DE REDUCCI</w:t>
      </w:r>
      <w:r>
        <w:rPr>
          <w:color w:val="0070C0"/>
          <w:sz w:val="28"/>
          <w:szCs w:val="28"/>
        </w:rPr>
        <w:t>Ó</w:t>
      </w:r>
      <w:r w:rsidRPr="001D20F6">
        <w:rPr>
          <w:color w:val="0070C0"/>
          <w:sz w:val="28"/>
          <w:szCs w:val="28"/>
        </w:rPr>
        <w:t>N DE EMISIONES EN TERRITORIO NACIONAL</w:t>
      </w:r>
    </w:p>
    <w:p w14:paraId="75F82C2B" w14:textId="1C075416" w:rsidR="00D66790" w:rsidRPr="00D66790" w:rsidRDefault="00D66790" w:rsidP="00D66790">
      <w:pPr>
        <w:pStyle w:val="Prrafodelista"/>
        <w:numPr>
          <w:ilvl w:val="0"/>
          <w:numId w:val="42"/>
        </w:numPr>
        <w:spacing w:before="24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La documentación debe tener una extensión máxima de </w:t>
      </w:r>
      <w:r w:rsidR="00A73C06">
        <w:rPr>
          <w:rFonts w:ascii="Segoe UI" w:hAnsi="Segoe UI" w:cs="Segoe UI"/>
          <w:i/>
          <w:iCs/>
          <w:color w:val="000000"/>
          <w:sz w:val="22"/>
          <w:szCs w:val="22"/>
        </w:rPr>
        <w:t>5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 páginas</w:t>
      </w:r>
      <w:r w:rsidR="007929CA">
        <w:rPr>
          <w:rFonts w:ascii="Segoe UI" w:hAnsi="Segoe UI" w:cs="Segoe UI"/>
          <w:i/>
          <w:iCs/>
          <w:color w:val="000000"/>
          <w:sz w:val="22"/>
          <w:szCs w:val="22"/>
        </w:rPr>
        <w:t xml:space="preserve"> en total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>.</w:t>
      </w:r>
    </w:p>
    <w:p w14:paraId="4CC35852" w14:textId="650D0D62" w:rsidR="00D66790" w:rsidRPr="00D66790" w:rsidRDefault="00D66790" w:rsidP="00D66790">
      <w:pPr>
        <w:pStyle w:val="Prrafodelista"/>
        <w:numPr>
          <w:ilvl w:val="0"/>
          <w:numId w:val="42"/>
        </w:numPr>
        <w:spacing w:before="24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Utilice </w:t>
      </w:r>
      <w:r w:rsidRPr="00D66790">
        <w:rPr>
          <w:rFonts w:ascii="Segoe UI" w:hAnsi="Segoe UI" w:cs="Segoe UI"/>
          <w:i/>
          <w:iCs/>
          <w:color w:val="0070C0"/>
          <w:sz w:val="22"/>
          <w:szCs w:val="22"/>
        </w:rPr>
        <w:t xml:space="preserve">fuente azul 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>en los contenidos insertados.</w:t>
      </w:r>
    </w:p>
    <w:p w14:paraId="2A2F97BC" w14:textId="5B7BB692" w:rsidR="00D66790" w:rsidRDefault="00D66790" w:rsidP="00D66790">
      <w:pPr>
        <w:pStyle w:val="Prrafodelista"/>
        <w:numPr>
          <w:ilvl w:val="0"/>
          <w:numId w:val="42"/>
        </w:numPr>
        <w:spacing w:before="24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>En la presente plantilla se incluye</w:t>
      </w:r>
      <w:r w:rsidR="00E13575">
        <w:rPr>
          <w:rFonts w:ascii="Segoe UI" w:hAnsi="Segoe UI" w:cs="Segoe UI"/>
          <w:i/>
          <w:iCs/>
          <w:color w:val="000000"/>
          <w:sz w:val="22"/>
          <w:szCs w:val="22"/>
        </w:rPr>
        <w:t>n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 las preguntas básicas para reflejar la información solicitada, pudiendo añadir otra información que se estime relevante.</w:t>
      </w:r>
    </w:p>
    <w:p w14:paraId="5558DA14" w14:textId="77777777" w:rsidR="00A73C06" w:rsidRDefault="00A73C06" w:rsidP="00F466AA">
      <w:pPr>
        <w:spacing w:before="0"/>
        <w:jc w:val="center"/>
        <w:rPr>
          <w:b/>
          <w:bCs/>
          <w:sz w:val="26"/>
          <w:szCs w:val="26"/>
        </w:rPr>
      </w:pPr>
    </w:p>
    <w:p w14:paraId="29861D4B" w14:textId="111187C7" w:rsidR="00D66790" w:rsidRDefault="00D66790" w:rsidP="00D66790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RESUMEN DEL PROYECTO</w:t>
      </w:r>
    </w:p>
    <w:p w14:paraId="68928E72" w14:textId="77777777" w:rsidR="00A73C06" w:rsidRDefault="00A73C06" w:rsidP="00F466AA">
      <w:pPr>
        <w:spacing w:before="0"/>
        <w:rPr>
          <w:b/>
          <w:bCs/>
          <w:sz w:val="26"/>
          <w:szCs w:val="26"/>
        </w:rPr>
      </w:pPr>
    </w:p>
    <w:p w14:paraId="253757EC" w14:textId="4482A26C" w:rsidR="00D66790" w:rsidRPr="00A73C06" w:rsidRDefault="00D66790" w:rsidP="00F466AA">
      <w:pPr>
        <w:spacing w:before="24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73C06">
        <w:rPr>
          <w:rFonts w:ascii="Segoe UI" w:hAnsi="Segoe UI" w:cs="Segoe UI"/>
          <w:b/>
          <w:bCs/>
          <w:color w:val="000000"/>
          <w:sz w:val="22"/>
          <w:szCs w:val="22"/>
        </w:rPr>
        <w:t>1.</w:t>
      </w:r>
      <w:r w:rsidRPr="00A73C06">
        <w:rPr>
          <w:b/>
          <w:bCs/>
          <w:sz w:val="23"/>
          <w:szCs w:val="23"/>
        </w:rPr>
        <w:t xml:space="preserve"> </w:t>
      </w:r>
      <w:r w:rsidRPr="00A73C06">
        <w:rPr>
          <w:rFonts w:ascii="Segoe UI" w:hAnsi="Segoe UI" w:cs="Segoe UI"/>
          <w:b/>
          <w:bCs/>
          <w:color w:val="000000"/>
          <w:sz w:val="22"/>
          <w:szCs w:val="22"/>
        </w:rPr>
        <w:t xml:space="preserve">Empresa promotora del proyecto </w:t>
      </w:r>
    </w:p>
    <w:p w14:paraId="5734C23D" w14:textId="77777777" w:rsidR="00D66790" w:rsidRPr="00D66790" w:rsidRDefault="00D66790" w:rsidP="00F466AA">
      <w:pPr>
        <w:pStyle w:val="Prrafodelista"/>
        <w:numPr>
          <w:ilvl w:val="0"/>
          <w:numId w:val="44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 xml:space="preserve">Razón social: </w:t>
      </w:r>
    </w:p>
    <w:p w14:paraId="1E0C7F45" w14:textId="77777777" w:rsidR="00D66790" w:rsidRPr="00D66790" w:rsidRDefault="00D66790" w:rsidP="00F466AA">
      <w:pPr>
        <w:pStyle w:val="Prrafodelista"/>
        <w:numPr>
          <w:ilvl w:val="0"/>
          <w:numId w:val="44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 xml:space="preserve">Dirección completa: </w:t>
      </w:r>
    </w:p>
    <w:p w14:paraId="31A8A82C" w14:textId="0BCE988D" w:rsidR="00D66790" w:rsidRDefault="00D66790" w:rsidP="00F466AA">
      <w:pPr>
        <w:pStyle w:val="Prrafodelista"/>
        <w:numPr>
          <w:ilvl w:val="0"/>
          <w:numId w:val="44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>Persona de contacto (nombre, correo electrónico y teléfono):</w:t>
      </w:r>
    </w:p>
    <w:p w14:paraId="0FBEFE9D" w14:textId="18F13DB8" w:rsidR="00D66790" w:rsidRPr="00A73C06" w:rsidRDefault="00D66790" w:rsidP="00F466AA">
      <w:pPr>
        <w:spacing w:before="24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73C06">
        <w:rPr>
          <w:rFonts w:ascii="Segoe UI" w:hAnsi="Segoe UI" w:cs="Segoe UI"/>
          <w:b/>
          <w:bCs/>
          <w:color w:val="000000"/>
          <w:sz w:val="22"/>
          <w:szCs w:val="22"/>
        </w:rPr>
        <w:t>2. Características básicas del proyecto</w:t>
      </w:r>
    </w:p>
    <w:p w14:paraId="79D96B92" w14:textId="57A9CB62" w:rsidR="00D66790" w:rsidRPr="00A73C06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Breve descripción del proyecto</w:t>
      </w:r>
      <w:r w:rsidRPr="00A73C06">
        <w:rPr>
          <w:rFonts w:ascii="Segoe UI" w:hAnsi="Segoe UI" w:cs="Segoe UI"/>
          <w:color w:val="000000"/>
          <w:sz w:val="22"/>
          <w:szCs w:val="22"/>
        </w:rPr>
        <w:t>:</w:t>
      </w:r>
    </w:p>
    <w:p w14:paraId="27EC460B" w14:textId="77777777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41F9A45D" w14:textId="62E55018" w:rsidR="00D66790" w:rsidRPr="00A73C06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Modalidad</w:t>
      </w:r>
      <w:r w:rsidRPr="00A73C06">
        <w:rPr>
          <w:rFonts w:ascii="Segoe UI" w:hAnsi="Segoe UI" w:cs="Segoe UI"/>
          <w:color w:val="000000"/>
          <w:sz w:val="22"/>
          <w:szCs w:val="22"/>
        </w:rPr>
        <w:t>:</w:t>
      </w:r>
    </w:p>
    <w:p w14:paraId="661ED095" w14:textId="052AF8AD" w:rsidR="00D66790" w:rsidRPr="00D66790" w:rsidRDefault="007128B2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Modalidad </w:t>
      </w:r>
      <w:r w:rsidR="00F466AA">
        <w:rPr>
          <w:rFonts w:ascii="Segoe UI" w:hAnsi="Segoe UI" w:cs="Segoe UI"/>
          <w:color w:val="000000"/>
          <w:sz w:val="22"/>
          <w:szCs w:val="22"/>
        </w:rPr>
        <w:t xml:space="preserve">1 </w:t>
      </w:r>
      <w:r>
        <w:rPr>
          <w:rFonts w:ascii="Segoe UI" w:hAnsi="Segoe UI" w:cs="Segoe UI"/>
          <w:color w:val="000000"/>
          <w:sz w:val="22"/>
          <w:szCs w:val="22"/>
        </w:rPr>
        <w:t>(</w:t>
      </w:r>
      <w:r w:rsidRPr="007128B2">
        <w:rPr>
          <w:rFonts w:ascii="Segoe UI" w:hAnsi="Segoe UI" w:cs="Segoe UI"/>
          <w:color w:val="000000"/>
          <w:sz w:val="22"/>
          <w:szCs w:val="22"/>
        </w:rPr>
        <w:t xml:space="preserve">Proyectos de </w:t>
      </w:r>
      <w:r w:rsidR="002032C8">
        <w:rPr>
          <w:rFonts w:ascii="Segoe UI" w:hAnsi="Segoe UI" w:cs="Segoe UI"/>
          <w:color w:val="000000"/>
          <w:sz w:val="22"/>
          <w:szCs w:val="22"/>
        </w:rPr>
        <w:t>innovación tecnológica</w:t>
      </w:r>
      <w:r w:rsidRPr="007128B2">
        <w:rPr>
          <w:rFonts w:ascii="Segoe UI" w:hAnsi="Segoe UI" w:cs="Segoe UI"/>
          <w:color w:val="000000"/>
          <w:sz w:val="22"/>
          <w:szCs w:val="22"/>
        </w:rPr>
        <w:t xml:space="preserve"> con un potencial significativo de mitigación</w:t>
      </w:r>
      <w:r>
        <w:rPr>
          <w:rFonts w:ascii="Segoe UI" w:hAnsi="Segoe UI" w:cs="Segoe UI"/>
          <w:color w:val="000000"/>
          <w:sz w:val="22"/>
          <w:szCs w:val="22"/>
        </w:rPr>
        <w:t>)</w:t>
      </w:r>
      <w:r w:rsidRPr="007128B2">
        <w:rPr>
          <w:rFonts w:ascii="Segoe UI" w:hAnsi="Segoe UI" w:cs="Segoe UI"/>
          <w:color w:val="000000"/>
          <w:sz w:val="22"/>
          <w:szCs w:val="22"/>
        </w:rPr>
        <w:t>.</w:t>
      </w:r>
      <w:r w:rsidR="00D66790"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734E395" w14:textId="54F96A11" w:rsidR="00D66790" w:rsidRP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128B2">
        <w:rPr>
          <w:rFonts w:ascii="Segoe UI" w:hAnsi="Segoe UI" w:cs="Segoe UI"/>
          <w:color w:val="000000"/>
          <w:sz w:val="22"/>
          <w:szCs w:val="22"/>
        </w:rPr>
        <w:t>Modalidad 2 (</w:t>
      </w:r>
      <w:r w:rsidR="007128B2" w:rsidRPr="007128B2">
        <w:rPr>
          <w:rFonts w:ascii="Segoe UI" w:hAnsi="Segoe UI" w:cs="Segoe UI"/>
          <w:color w:val="000000"/>
          <w:sz w:val="22"/>
          <w:szCs w:val="22"/>
        </w:rPr>
        <w:t>Proyectos de reducción de emisiones de pequeña y mediana escala</w:t>
      </w:r>
      <w:r w:rsidR="007128B2">
        <w:rPr>
          <w:rFonts w:ascii="Segoe UI" w:hAnsi="Segoe UI" w:cs="Segoe UI"/>
          <w:color w:val="000000"/>
          <w:sz w:val="22"/>
          <w:szCs w:val="22"/>
        </w:rPr>
        <w:t>)</w:t>
      </w:r>
      <w:r w:rsidR="00BF45BC">
        <w:rPr>
          <w:rFonts w:ascii="Segoe UI" w:hAnsi="Segoe UI" w:cs="Segoe UI"/>
          <w:color w:val="000000"/>
          <w:sz w:val="22"/>
          <w:szCs w:val="22"/>
        </w:rPr>
        <w:t>.</w:t>
      </w:r>
    </w:p>
    <w:p w14:paraId="4B74ABA1" w14:textId="7EBAED8D" w:rsidR="00D66790" w:rsidRPr="00A73C06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Sector</w:t>
      </w:r>
      <w:r w:rsidR="00942B13">
        <w:rPr>
          <w:rFonts w:ascii="Segoe UI" w:hAnsi="Segoe UI" w:cs="Segoe UI"/>
          <w:color w:val="000000"/>
          <w:sz w:val="22"/>
          <w:szCs w:val="22"/>
          <w:u w:val="single"/>
        </w:rPr>
        <w:t xml:space="preserve"> de actuación</w:t>
      </w:r>
      <w:r w:rsidRPr="00A73C06">
        <w:rPr>
          <w:rFonts w:ascii="Segoe UI" w:hAnsi="Segoe UI" w:cs="Segoe UI"/>
          <w:color w:val="000000"/>
          <w:sz w:val="22"/>
          <w:szCs w:val="22"/>
        </w:rPr>
        <w:t>:</w:t>
      </w:r>
    </w:p>
    <w:p w14:paraId="0A4818F0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Residencial, Comercial, Institucional</w:t>
      </w:r>
    </w:p>
    <w:p w14:paraId="7B6F6837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Agricultura</w:t>
      </w:r>
    </w:p>
    <w:p w14:paraId="6B81C4CD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Transporte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30CD19C" w14:textId="157B1302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Industria</w:t>
      </w:r>
      <w:r w:rsidR="00681963">
        <w:rPr>
          <w:rFonts w:ascii="Segoe UI" w:hAnsi="Segoe UI" w:cs="Segoe UI"/>
          <w:color w:val="000000"/>
          <w:sz w:val="22"/>
          <w:szCs w:val="22"/>
        </w:rPr>
        <w:t xml:space="preserve"> no sujeta al EU ETS</w:t>
      </w:r>
    </w:p>
    <w:p w14:paraId="1A32C866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Residuos</w:t>
      </w:r>
    </w:p>
    <w:p w14:paraId="7BCE613B" w14:textId="385C514D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Gases Fluorados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3A8ECA0" w14:textId="0E84672E" w:rsidR="00E13575" w:rsidRPr="00A73C06" w:rsidRDefault="00E13575" w:rsidP="00E13575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>Otros: Indique sector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4B2A3D2" w14:textId="3774FD8F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41179938" w14:textId="14437AE5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550E2EE6" w14:textId="77777777" w:rsidR="00D66790" w:rsidRPr="00D66790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  <w:u w:val="single"/>
        </w:rPr>
        <w:t>El Proyecto aporta innovación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: </w:t>
      </w:r>
    </w:p>
    <w:p w14:paraId="1C2A0573" w14:textId="77777777" w:rsidR="00D66790" w:rsidRP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SÍ </w:t>
      </w:r>
    </w:p>
    <w:p w14:paraId="131FC2BB" w14:textId="77777777" w:rsidR="00D66790" w:rsidRP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NO </w:t>
      </w:r>
    </w:p>
    <w:p w14:paraId="0590D852" w14:textId="514A17F6" w:rsid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 xml:space="preserve">En caso afirmativo </w:t>
      </w:r>
      <w:r w:rsidR="00681963">
        <w:rPr>
          <w:rFonts w:ascii="Segoe UI" w:hAnsi="Segoe UI" w:cs="Segoe UI"/>
          <w:color w:val="000000"/>
          <w:sz w:val="22"/>
          <w:szCs w:val="22"/>
        </w:rPr>
        <w:t>justifíquese</w:t>
      </w:r>
      <w:r w:rsidRPr="00D66790">
        <w:rPr>
          <w:rFonts w:ascii="Segoe UI" w:hAnsi="Segoe UI" w:cs="Segoe UI"/>
          <w:color w:val="000000"/>
          <w:sz w:val="22"/>
          <w:szCs w:val="22"/>
        </w:rPr>
        <w:t>:</w:t>
      </w:r>
    </w:p>
    <w:p w14:paraId="2286083E" w14:textId="77777777" w:rsidR="00681963" w:rsidRDefault="00681963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</w:p>
    <w:p w14:paraId="6CAE5F8C" w14:textId="6517FD8F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Situación del mercado relacionado con el Proyecto</w:t>
      </w:r>
    </w:p>
    <w:p w14:paraId="64673D13" w14:textId="77777777" w:rsidR="00A73C06" w:rsidRDefault="00A73C06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2AE716A8" w14:textId="7E5CF282" w:rsidR="00A73C06" w:rsidRDefault="00A73C06" w:rsidP="00F466AA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" w:hAnsi="Segoe UI" w:cs="Segoe UI"/>
          <w:color w:val="000000"/>
          <w:sz w:val="22"/>
          <w:szCs w:val="22"/>
        </w:rPr>
        <w:t xml:space="preserve">Tecnología actual. Situación de madurez de la tecnología/s que empleará el proyecto. </w:t>
      </w:r>
    </w:p>
    <w:p w14:paraId="4ED0705E" w14:textId="77777777" w:rsidR="00A73C06" w:rsidRDefault="00A73C06" w:rsidP="00F466AA">
      <w:pPr>
        <w:pStyle w:val="Prrafodelista"/>
        <w:numPr>
          <w:ilvl w:val="0"/>
          <w:numId w:val="0"/>
        </w:numPr>
        <w:ind w:left="1224"/>
        <w:rPr>
          <w:rFonts w:ascii="Segoe UI" w:hAnsi="Segoe UI" w:cs="Segoe UI"/>
          <w:color w:val="000000"/>
          <w:sz w:val="22"/>
          <w:szCs w:val="22"/>
        </w:rPr>
      </w:pPr>
    </w:p>
    <w:p w14:paraId="7038C415" w14:textId="1AC5A211" w:rsidR="00A73C06" w:rsidRDefault="00A73C06" w:rsidP="00F466AA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" w:hAnsi="Segoe UI" w:cs="Segoe UI"/>
          <w:color w:val="000000"/>
          <w:sz w:val="22"/>
          <w:szCs w:val="22"/>
        </w:rPr>
        <w:t xml:space="preserve">Situación actual del mercado español y europeo en el que se encuadra el proyecto: descripción, tecnología actual, principales actores, etc. </w:t>
      </w:r>
    </w:p>
    <w:p w14:paraId="76A55FF0" w14:textId="77777777" w:rsidR="00A73C06" w:rsidRPr="00A73C06" w:rsidRDefault="00A73C06" w:rsidP="00F466AA">
      <w:pPr>
        <w:pStyle w:val="Prrafodelista"/>
        <w:numPr>
          <w:ilvl w:val="0"/>
          <w:numId w:val="0"/>
        </w:numPr>
        <w:ind w:left="1224"/>
        <w:rPr>
          <w:rFonts w:ascii="Segoe UI" w:hAnsi="Segoe UI" w:cs="Segoe UI"/>
          <w:color w:val="000000"/>
          <w:sz w:val="22"/>
          <w:szCs w:val="22"/>
        </w:rPr>
      </w:pPr>
    </w:p>
    <w:p w14:paraId="723E7A60" w14:textId="0D85892C" w:rsidR="003B06F6" w:rsidRPr="003B06F6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 xml:space="preserve">Planificación del proyecto. </w:t>
      </w:r>
    </w:p>
    <w:p w14:paraId="56EC0598" w14:textId="77777777" w:rsidR="003B06F6" w:rsidRPr="003B06F6" w:rsidRDefault="003B06F6" w:rsidP="003B06F6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5BBDEA11" w14:textId="379F834B" w:rsidR="003B06F6" w:rsidRDefault="00A73C06" w:rsidP="003B06F6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3B06F6">
        <w:rPr>
          <w:rFonts w:ascii="Segoe UI" w:hAnsi="Segoe UI" w:cs="Segoe UI"/>
          <w:color w:val="000000"/>
          <w:sz w:val="22"/>
          <w:szCs w:val="22"/>
        </w:rPr>
        <w:t xml:space="preserve">Etapas/fases del proyecto. </w:t>
      </w:r>
    </w:p>
    <w:p w14:paraId="7D7C9D5F" w14:textId="77777777" w:rsidR="003B06F6" w:rsidRDefault="003B06F6" w:rsidP="003B06F6">
      <w:pPr>
        <w:pStyle w:val="Prrafodelista"/>
        <w:numPr>
          <w:ilvl w:val="0"/>
          <w:numId w:val="0"/>
        </w:numPr>
        <w:ind w:left="1224"/>
        <w:rPr>
          <w:rFonts w:ascii="Segoe UI" w:hAnsi="Segoe UI" w:cs="Segoe UI"/>
          <w:color w:val="000000"/>
          <w:sz w:val="22"/>
          <w:szCs w:val="22"/>
        </w:rPr>
      </w:pPr>
    </w:p>
    <w:p w14:paraId="5EC3E594" w14:textId="1FC96DC9" w:rsidR="00A73C06" w:rsidRPr="003B06F6" w:rsidRDefault="00A73C06" w:rsidP="003B06F6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3B06F6">
        <w:rPr>
          <w:rFonts w:ascii="Segoe UI" w:hAnsi="Segoe UI" w:cs="Segoe UI"/>
          <w:color w:val="000000"/>
          <w:sz w:val="22"/>
          <w:szCs w:val="22"/>
        </w:rPr>
        <w:t>Fecha de inicio previsto.</w:t>
      </w:r>
    </w:p>
    <w:p w14:paraId="10F1D401" w14:textId="77777777" w:rsidR="00A73C06" w:rsidRPr="00F466AA" w:rsidRDefault="00A73C06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18A0F455" w14:textId="7686D8DF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 xml:space="preserve">Presupuesto total estimado del proyecto (€). </w:t>
      </w:r>
      <w:r w:rsidR="003B06F6" w:rsidRPr="003B06F6">
        <w:rPr>
          <w:rFonts w:ascii="Segoe UI" w:hAnsi="Segoe UI" w:cs="Segoe UI"/>
          <w:color w:val="000000"/>
          <w:sz w:val="22"/>
          <w:szCs w:val="22"/>
        </w:rPr>
        <w:t xml:space="preserve">Indique el coste aproximado del proyecto (en euros), considerando tanto el coste de inversión, como los costes de operación y mantenimiento durante 10 años. </w:t>
      </w:r>
      <w:r w:rsidRPr="003B06F6">
        <w:rPr>
          <w:rFonts w:ascii="Segoe UI" w:hAnsi="Segoe UI" w:cs="Segoe UI"/>
          <w:color w:val="000000"/>
          <w:sz w:val="22"/>
          <w:szCs w:val="22"/>
        </w:rPr>
        <w:t>Desglose por partidas generales.</w:t>
      </w:r>
    </w:p>
    <w:p w14:paraId="26F13217" w14:textId="77777777" w:rsidR="00A73C06" w:rsidRPr="00F466AA" w:rsidRDefault="00A73C06" w:rsidP="00F466AA">
      <w:pPr>
        <w:pStyle w:val="Prrafodelista"/>
        <w:numPr>
          <w:ilvl w:val="0"/>
          <w:numId w:val="0"/>
        </w:numPr>
        <w:ind w:left="1440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3D1698D0" w14:textId="0A9CFF86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Potencial de reducción de emisiones de gases de efecto invernadero (en rangos, de tCO2e)</w:t>
      </w:r>
      <w:r w:rsidR="00942B13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FC7FE36" w14:textId="77777777" w:rsidR="00F466AA" w:rsidRPr="00F466AA" w:rsidRDefault="00F466AA" w:rsidP="00F466AA">
      <w:pPr>
        <w:pStyle w:val="Prrafodelista"/>
        <w:numPr>
          <w:ilvl w:val="0"/>
          <w:numId w:val="0"/>
        </w:numPr>
        <w:ind w:left="1440"/>
        <w:rPr>
          <w:rFonts w:ascii="Segoe UI" w:hAnsi="Segoe UI" w:cs="Segoe UI"/>
          <w:color w:val="000000"/>
          <w:sz w:val="22"/>
          <w:szCs w:val="22"/>
        </w:rPr>
      </w:pPr>
    </w:p>
    <w:p w14:paraId="223713FE" w14:textId="0E424F81" w:rsidR="00F466AA" w:rsidRPr="00F466AA" w:rsidRDefault="00F466AA" w:rsidP="00F466AA">
      <w:pPr>
        <w:pStyle w:val="Prrafodelista"/>
        <w:spacing w:before="360"/>
        <w:ind w:left="1434" w:hanging="357"/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</w:rPr>
        <w:t xml:space="preserve">&gt; </w:t>
      </w:r>
      <w:r w:rsidR="00942B13">
        <w:rPr>
          <w:rFonts w:ascii="Segoe UI" w:hAnsi="Segoe UI" w:cs="Segoe UI"/>
          <w:color w:val="000000"/>
          <w:sz w:val="22"/>
          <w:szCs w:val="22"/>
        </w:rPr>
        <w:t>1</w:t>
      </w:r>
      <w:r w:rsidRPr="00F466AA">
        <w:rPr>
          <w:rFonts w:ascii="Segoe UI" w:hAnsi="Segoe UI" w:cs="Segoe UI"/>
          <w:color w:val="000000"/>
          <w:sz w:val="22"/>
          <w:szCs w:val="22"/>
        </w:rPr>
        <w:t>00.000 Ton CO2eq</w:t>
      </w:r>
      <w:r w:rsidR="00942B13">
        <w:rPr>
          <w:rFonts w:ascii="Segoe UI" w:hAnsi="Segoe UI" w:cs="Segoe UI"/>
          <w:color w:val="000000"/>
          <w:sz w:val="22"/>
          <w:szCs w:val="22"/>
        </w:rPr>
        <w:t>/año</w:t>
      </w:r>
    </w:p>
    <w:p w14:paraId="039B707C" w14:textId="162EEA83" w:rsidR="00F466AA" w:rsidRPr="00F466AA" w:rsidRDefault="00942B13" w:rsidP="00F466AA">
      <w:pPr>
        <w:pStyle w:val="Prrafodelista"/>
        <w:numPr>
          <w:ilvl w:val="0"/>
          <w:numId w:val="49"/>
        </w:num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1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00.000 Ton </w:t>
      </w:r>
      <w:r w:rsidRPr="00F466AA">
        <w:rPr>
          <w:rFonts w:ascii="Segoe UI" w:hAnsi="Segoe UI" w:cs="Segoe UI"/>
          <w:color w:val="000000"/>
          <w:sz w:val="22"/>
          <w:szCs w:val="22"/>
        </w:rPr>
        <w:t>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 &gt; X &gt;</w:t>
      </w:r>
      <w:r>
        <w:rPr>
          <w:rFonts w:ascii="Segoe UI" w:hAnsi="Segoe UI" w:cs="Segoe UI"/>
          <w:color w:val="000000"/>
          <w:sz w:val="22"/>
          <w:szCs w:val="22"/>
        </w:rPr>
        <w:t>5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0.000 Ton </w:t>
      </w:r>
      <w:r w:rsidRPr="00F466AA">
        <w:rPr>
          <w:rFonts w:ascii="Segoe UI" w:hAnsi="Segoe UI" w:cs="Segoe UI"/>
          <w:color w:val="000000"/>
          <w:sz w:val="22"/>
          <w:szCs w:val="22"/>
        </w:rPr>
        <w:t>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7D36ED48" w14:textId="662F16E8" w:rsidR="00F466AA" w:rsidRPr="00F466AA" w:rsidRDefault="00942B13" w:rsidP="00F466AA">
      <w:pPr>
        <w:pStyle w:val="Prrafodelista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5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>0.000 Ton 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 &gt; X &gt; </w:t>
      </w:r>
      <w:r>
        <w:rPr>
          <w:rFonts w:ascii="Segoe UI" w:hAnsi="Segoe UI" w:cs="Segoe UI"/>
          <w:color w:val="000000"/>
          <w:sz w:val="22"/>
          <w:szCs w:val="22"/>
        </w:rPr>
        <w:t>1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0.000 Ton </w:t>
      </w:r>
      <w:r w:rsidRPr="00F466AA">
        <w:rPr>
          <w:rFonts w:ascii="Segoe UI" w:hAnsi="Segoe UI" w:cs="Segoe UI"/>
          <w:color w:val="000000"/>
          <w:sz w:val="22"/>
          <w:szCs w:val="22"/>
        </w:rPr>
        <w:t>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</w:p>
    <w:p w14:paraId="3F39D1C0" w14:textId="5F994668" w:rsidR="00F466AA" w:rsidRPr="00F466AA" w:rsidRDefault="00942B13" w:rsidP="00F466AA">
      <w:pPr>
        <w:pStyle w:val="Prrafodelista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1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>0.000 Ton 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>&gt; X &gt; 500 Ton CO2eq/año</w:t>
      </w:r>
      <w:r w:rsidR="00F466AA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6AADCAC9" w14:textId="31A2212D" w:rsidR="00A73C06" w:rsidRDefault="00A73C06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33DF91D1" w14:textId="2B38DA62" w:rsidR="002032C8" w:rsidRDefault="002032C8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Justifique la selección del rango describiendo de qué forma ha estimado la reducción de emisiones. Describa las principales hipótesis </w:t>
      </w:r>
      <w:r>
        <w:rPr>
          <w:rFonts w:ascii="Segoe UI" w:hAnsi="Segoe UI" w:cs="Segoe UI"/>
          <w:iCs/>
          <w:color w:val="000000"/>
          <w:sz w:val="22"/>
          <w:szCs w:val="22"/>
          <w:lang w:val="es-CR"/>
        </w:rPr>
        <w:t>y</w:t>
      </w:r>
      <w:r w:rsidRPr="002032C8">
        <w:rPr>
          <w:rFonts w:ascii="Segoe UI" w:hAnsi="Segoe UI" w:cs="Segoe UI"/>
          <w:iCs/>
          <w:color w:val="000000"/>
          <w:sz w:val="22"/>
          <w:szCs w:val="22"/>
          <w:lang w:val="es-CR"/>
        </w:rPr>
        <w:t xml:space="preserve"> cálculos realizados en la estimación de reducción de emisiones que se lograrían</w:t>
      </w:r>
      <w:r>
        <w:rPr>
          <w:rFonts w:ascii="Segoe UI" w:hAnsi="Segoe UI" w:cs="Segoe UI"/>
          <w:iCs/>
          <w:color w:val="000000"/>
          <w:sz w:val="22"/>
          <w:szCs w:val="22"/>
          <w:lang w:val="es-CR"/>
        </w:rPr>
        <w:t xml:space="preserve"> con el proyecto. </w:t>
      </w:r>
      <w:r>
        <w:rPr>
          <w:rFonts w:ascii="Segoe UI" w:hAnsi="Segoe UI" w:cs="Segoe UI"/>
          <w:color w:val="000000"/>
          <w:sz w:val="22"/>
          <w:szCs w:val="22"/>
        </w:rPr>
        <w:t xml:space="preserve">Si la estimación se basa en una metodología existente (de ámbito internacional o nacional) indíquelo. </w:t>
      </w:r>
    </w:p>
    <w:p w14:paraId="1CEF146F" w14:textId="1AEFAE1C" w:rsidR="002032C8" w:rsidRDefault="002032C8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77F71C18" w14:textId="77777777" w:rsidR="002032C8" w:rsidRDefault="002032C8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28497E27" w14:textId="2FD08EDC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Coste de abatimiento unitario (expresado en €/tCO2e)</w:t>
      </w:r>
      <w:r w:rsidR="003B06F6">
        <w:rPr>
          <w:rFonts w:ascii="Segoe UI" w:hAnsi="Segoe UI" w:cs="Segoe UI"/>
          <w:color w:val="000000"/>
          <w:sz w:val="22"/>
          <w:szCs w:val="22"/>
          <w:u w:val="single"/>
        </w:rPr>
        <w:t>.</w:t>
      </w:r>
      <w:r w:rsidR="003B06F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B06F6" w:rsidRPr="003B06F6">
        <w:rPr>
          <w:rFonts w:ascii="Segoe UI" w:hAnsi="Segoe UI" w:cs="Segoe UI"/>
          <w:color w:val="000000"/>
          <w:sz w:val="22"/>
          <w:szCs w:val="22"/>
          <w:lang w:val="es-CR"/>
        </w:rPr>
        <w:t>Indique el coste aproximado de cada tonelada de CO</w:t>
      </w:r>
      <w:r w:rsidR="003B06F6" w:rsidRPr="003B06F6">
        <w:rPr>
          <w:rFonts w:ascii="Segoe UI" w:hAnsi="Segoe UI" w:cs="Segoe UI"/>
          <w:color w:val="000000"/>
          <w:sz w:val="22"/>
          <w:szCs w:val="22"/>
          <w:vertAlign w:val="subscript"/>
          <w:lang w:val="es-CR"/>
        </w:rPr>
        <w:t>2</w:t>
      </w:r>
      <w:r w:rsidR="003B06F6" w:rsidRPr="003B06F6">
        <w:rPr>
          <w:rFonts w:ascii="Segoe UI" w:hAnsi="Segoe UI" w:cs="Segoe UI"/>
          <w:color w:val="000000"/>
          <w:sz w:val="22"/>
          <w:szCs w:val="22"/>
          <w:lang w:val="es-CR"/>
        </w:rPr>
        <w:t>e reducida por el proyecto</w:t>
      </w:r>
      <w:r w:rsidR="00D527B3">
        <w:rPr>
          <w:rFonts w:ascii="Segoe UI" w:hAnsi="Segoe UI" w:cs="Segoe UI"/>
          <w:color w:val="000000"/>
          <w:sz w:val="22"/>
          <w:szCs w:val="22"/>
          <w:lang w:val="es-CR"/>
        </w:rPr>
        <w:t xml:space="preserve"> en 10 años</w:t>
      </w:r>
      <w:r w:rsidR="003B06F6">
        <w:rPr>
          <w:rFonts w:ascii="Segoe UI" w:hAnsi="Segoe UI" w:cs="Segoe UI"/>
          <w:color w:val="000000"/>
          <w:sz w:val="22"/>
          <w:szCs w:val="22"/>
          <w:lang w:val="es-CR"/>
        </w:rPr>
        <w:t>.</w:t>
      </w:r>
    </w:p>
    <w:sectPr w:rsidR="00A73C06" w:rsidRPr="00F466AA" w:rsidSect="0017262C">
      <w:headerReference w:type="default" r:id="rId11"/>
      <w:headerReference w:type="first" r:id="rId12"/>
      <w:pgSz w:w="11906" w:h="16838" w:code="9"/>
      <w:pgMar w:top="2268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EEA5" w14:textId="77777777" w:rsidR="00341811" w:rsidRDefault="00341811">
      <w:r>
        <w:separator/>
      </w:r>
    </w:p>
  </w:endnote>
  <w:endnote w:type="continuationSeparator" w:id="0">
    <w:p w14:paraId="6A366667" w14:textId="77777777" w:rsidR="00341811" w:rsidRDefault="0034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3A9" w14:textId="77777777" w:rsidR="00341811" w:rsidRDefault="00341811">
      <w:r>
        <w:separator/>
      </w:r>
    </w:p>
  </w:footnote>
  <w:footnote w:type="continuationSeparator" w:id="0">
    <w:p w14:paraId="19D59992" w14:textId="77777777" w:rsidR="00341811" w:rsidRDefault="0034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108F" w14:textId="66C503A8" w:rsidR="007A106C" w:rsidRDefault="002A434B" w:rsidP="000472BB">
    <w:pPr>
      <w:pStyle w:val="Encabezado"/>
      <w:tabs>
        <w:tab w:val="left" w:pos="330"/>
        <w:tab w:val="right" w:pos="9070"/>
      </w:tabs>
      <w:jc w:val="right"/>
    </w:pPr>
    <w:r>
      <w:tab/>
    </w:r>
    <w:r>
      <w:tab/>
    </w:r>
    <w:r w:rsidR="000472BB">
      <w:rPr>
        <w:noProof/>
        <w:color w:val="FFFF00"/>
      </w:rPr>
      <w:drawing>
        <wp:inline distT="0" distB="0" distL="0" distR="0" wp14:anchorId="2D67C4C1" wp14:editId="440DF6E2">
          <wp:extent cx="914400" cy="7334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09"/>
      <w:gridCol w:w="1822"/>
      <w:gridCol w:w="2733"/>
    </w:tblGrid>
    <w:tr w:rsidR="003D66A6" w14:paraId="02FF1093" w14:textId="77777777" w:rsidTr="003D66A6">
      <w:trPr>
        <w:cantSplit/>
        <w:trHeight w:val="169"/>
      </w:trPr>
      <w:tc>
        <w:tcPr>
          <w:tcW w:w="5509" w:type="dxa"/>
          <w:vMerge w:val="restart"/>
        </w:tcPr>
        <w:p w14:paraId="02FF1090" w14:textId="77777777" w:rsidR="003D66A6" w:rsidRDefault="003D66A6" w:rsidP="003D66A6">
          <w:pPr>
            <w:pStyle w:val="Encabezado"/>
            <w:tabs>
              <w:tab w:val="clear" w:pos="4252"/>
              <w:tab w:val="clear" w:pos="8504"/>
              <w:tab w:val="right" w:pos="5302"/>
            </w:tabs>
            <w:ind w:left="-140"/>
          </w:pPr>
          <w:r>
            <w:rPr>
              <w:noProof/>
            </w:rPr>
            <w:drawing>
              <wp:inline distT="0" distB="0" distL="0" distR="0" wp14:anchorId="02FF10A3" wp14:editId="02FF10A4">
                <wp:extent cx="2536825" cy="809625"/>
                <wp:effectExtent l="0" t="0" r="0" b="9525"/>
                <wp:docPr id="1" name="Imagen 1" descr="MTE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TE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2" w:type="dxa"/>
          <w:tcBorders>
            <w:bottom w:val="nil"/>
          </w:tcBorders>
          <w:shd w:val="clear" w:color="auto" w:fill="FFFFFF" w:themeFill="background1"/>
        </w:tcPr>
        <w:p w14:paraId="02FF1091" w14:textId="77777777" w:rsidR="003D66A6" w:rsidRDefault="003D66A6" w:rsidP="003D66A6">
          <w:pPr>
            <w:pStyle w:val="Encabezado"/>
          </w:pPr>
        </w:p>
      </w:tc>
      <w:tc>
        <w:tcPr>
          <w:tcW w:w="2733" w:type="dxa"/>
          <w:tcBorders>
            <w:bottom w:val="nil"/>
          </w:tcBorders>
          <w:shd w:val="clear" w:color="auto" w:fill="FFFFFF" w:themeFill="background1"/>
        </w:tcPr>
        <w:p w14:paraId="02FF1092" w14:textId="0FAEEE55" w:rsidR="003D66A6" w:rsidRDefault="00C24EDF" w:rsidP="003D66A6">
          <w:pPr>
            <w:jc w:val="center"/>
          </w:pPr>
          <w:r>
            <w:rPr>
              <w:noProof/>
              <w:color w:val="FFFF00"/>
            </w:rPr>
            <w:pict w14:anchorId="7603ED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7.75pt">
                <v:imagedata r:id="rId2" o:title="FES"/>
              </v:shape>
            </w:pict>
          </w:r>
        </w:p>
      </w:tc>
    </w:tr>
    <w:tr w:rsidR="003D66A6" w14:paraId="02FF1097" w14:textId="77777777" w:rsidTr="003D66A6">
      <w:trPr>
        <w:cantSplit/>
        <w:trHeight w:val="242"/>
      </w:trPr>
      <w:tc>
        <w:tcPr>
          <w:tcW w:w="5509" w:type="dxa"/>
          <w:vMerge/>
          <w:tcBorders>
            <w:bottom w:val="nil"/>
          </w:tcBorders>
        </w:tcPr>
        <w:p w14:paraId="02FF1094" w14:textId="77777777" w:rsidR="003D66A6" w:rsidRDefault="003D66A6" w:rsidP="003D66A6">
          <w:pPr>
            <w:pStyle w:val="Encabezado"/>
          </w:pPr>
        </w:p>
      </w:tc>
      <w:tc>
        <w:tcPr>
          <w:tcW w:w="1822" w:type="dxa"/>
          <w:tcBorders>
            <w:bottom w:val="nil"/>
          </w:tcBorders>
          <w:shd w:val="clear" w:color="auto" w:fill="FFFFFF" w:themeFill="background1"/>
        </w:tcPr>
        <w:p w14:paraId="02FF1095" w14:textId="375B2F8C" w:rsidR="003D66A6" w:rsidRDefault="003D66A6" w:rsidP="003D66A6">
          <w:pPr>
            <w:pStyle w:val="Encabezado"/>
            <w:ind w:right="-70"/>
            <w:rPr>
              <w:noProof/>
            </w:rPr>
          </w:pPr>
        </w:p>
      </w:tc>
      <w:tc>
        <w:tcPr>
          <w:tcW w:w="2733" w:type="dxa"/>
        </w:tcPr>
        <w:p w14:paraId="02FF1096" w14:textId="0B4DBA8F" w:rsidR="003D66A6" w:rsidRDefault="003D66A6" w:rsidP="003D66A6">
          <w:pPr>
            <w:pStyle w:val="Encabezado"/>
            <w:jc w:val="center"/>
            <w:rPr>
              <w:noProof/>
              <w:color w:val="FFFF00"/>
            </w:rPr>
          </w:pPr>
        </w:p>
      </w:tc>
    </w:tr>
  </w:tbl>
  <w:p w14:paraId="02FF1098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9ED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8D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20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C2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2D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8A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6E6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FA2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CA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E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557C0"/>
    <w:multiLevelType w:val="hybridMultilevel"/>
    <w:tmpl w:val="5AF87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5371D"/>
    <w:multiLevelType w:val="hybridMultilevel"/>
    <w:tmpl w:val="BC2A4CC2"/>
    <w:lvl w:ilvl="0" w:tplc="30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5026F"/>
    <w:multiLevelType w:val="hybridMultilevel"/>
    <w:tmpl w:val="19ECF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F197F"/>
    <w:multiLevelType w:val="hybridMultilevel"/>
    <w:tmpl w:val="958A5A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F65DE"/>
    <w:multiLevelType w:val="hybridMultilevel"/>
    <w:tmpl w:val="7CA6748A"/>
    <w:lvl w:ilvl="0" w:tplc="42EA7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2E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CCF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BB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E5E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4A2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27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EFF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49C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3145"/>
    <w:multiLevelType w:val="hybridMultilevel"/>
    <w:tmpl w:val="BA62E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70463"/>
    <w:multiLevelType w:val="hybridMultilevel"/>
    <w:tmpl w:val="84CC1BE2"/>
    <w:lvl w:ilvl="0" w:tplc="34E212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B01FE"/>
    <w:multiLevelType w:val="hybridMultilevel"/>
    <w:tmpl w:val="5820579E"/>
    <w:lvl w:ilvl="0" w:tplc="A470E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899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EE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821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EFA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5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085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0F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2FF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D440F"/>
    <w:multiLevelType w:val="hybridMultilevel"/>
    <w:tmpl w:val="66D22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A405C"/>
    <w:multiLevelType w:val="hybridMultilevel"/>
    <w:tmpl w:val="9056B13C"/>
    <w:lvl w:ilvl="0" w:tplc="A470E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A4204"/>
    <w:multiLevelType w:val="hybridMultilevel"/>
    <w:tmpl w:val="99B66F0A"/>
    <w:lvl w:ilvl="0" w:tplc="3086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A2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A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2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8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63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8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AC3060"/>
    <w:multiLevelType w:val="hybridMultilevel"/>
    <w:tmpl w:val="CCC659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3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2896154"/>
    <w:multiLevelType w:val="hybridMultilevel"/>
    <w:tmpl w:val="01AC5C00"/>
    <w:lvl w:ilvl="0" w:tplc="D9E81F6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color w:val="auto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416B6"/>
    <w:multiLevelType w:val="hybridMultilevel"/>
    <w:tmpl w:val="B3405216"/>
    <w:lvl w:ilvl="0" w:tplc="782A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56B45"/>
    <w:multiLevelType w:val="hybridMultilevel"/>
    <w:tmpl w:val="EADEC348"/>
    <w:lvl w:ilvl="0" w:tplc="34E212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6009"/>
    <w:multiLevelType w:val="hybridMultilevel"/>
    <w:tmpl w:val="27E879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A56E2"/>
    <w:multiLevelType w:val="hybridMultilevel"/>
    <w:tmpl w:val="E98AF1D6"/>
    <w:lvl w:ilvl="0" w:tplc="915ABAE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4E7514EE"/>
    <w:multiLevelType w:val="hybridMultilevel"/>
    <w:tmpl w:val="31FE6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76254"/>
    <w:multiLevelType w:val="hybridMultilevel"/>
    <w:tmpl w:val="1CC65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47E45"/>
    <w:multiLevelType w:val="hybridMultilevel"/>
    <w:tmpl w:val="ED767020"/>
    <w:lvl w:ilvl="0" w:tplc="7A8485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C25"/>
    <w:multiLevelType w:val="hybridMultilevel"/>
    <w:tmpl w:val="B0AC5A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66621"/>
    <w:multiLevelType w:val="hybridMultilevel"/>
    <w:tmpl w:val="768441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C794BE2"/>
    <w:multiLevelType w:val="hybridMultilevel"/>
    <w:tmpl w:val="CB446958"/>
    <w:lvl w:ilvl="0" w:tplc="D454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64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A8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AA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89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8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03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2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8D5F9A"/>
    <w:multiLevelType w:val="hybridMultilevel"/>
    <w:tmpl w:val="D206DD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B37BD9"/>
    <w:multiLevelType w:val="hybridMultilevel"/>
    <w:tmpl w:val="EADA336C"/>
    <w:lvl w:ilvl="0" w:tplc="782A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4499A"/>
    <w:multiLevelType w:val="hybridMultilevel"/>
    <w:tmpl w:val="D91A72A2"/>
    <w:lvl w:ilvl="0" w:tplc="915ABAEE">
      <w:start w:val="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40" w15:restartNumberingAfterBreak="0">
    <w:nsid w:val="78BB7337"/>
    <w:multiLevelType w:val="hybridMultilevel"/>
    <w:tmpl w:val="4CA26D22"/>
    <w:lvl w:ilvl="0" w:tplc="53A44380">
      <w:start w:val="1"/>
      <w:numFmt w:val="bullet"/>
      <w:pStyle w:val="Prrafodelista"/>
      <w:lvlText w:val=""/>
      <w:lvlJc w:val="left"/>
      <w:pPr>
        <w:ind w:left="1440" w:hanging="360"/>
      </w:pPr>
      <w:rPr>
        <w:rFonts w:ascii="Symbol" w:hAnsi="Symbol" w:hint="default"/>
        <w:b/>
        <w:bCs/>
        <w:sz w:val="24"/>
        <w:szCs w:val="24"/>
      </w:rPr>
    </w:lvl>
    <w:lvl w:ilvl="1" w:tplc="B8CA926E">
      <w:start w:val="1"/>
      <w:numFmt w:val="bullet"/>
      <w:pStyle w:val="listaconpuntos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952343"/>
    <w:multiLevelType w:val="multilevel"/>
    <w:tmpl w:val="7FB6CA3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Ttulo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357" w:firstLine="0"/>
      </w:pPr>
      <w:rPr>
        <w:rFonts w:hint="default"/>
      </w:rPr>
    </w:lvl>
    <w:lvl w:ilvl="4">
      <w:start w:val="1"/>
      <w:numFmt w:val="lowerRoman"/>
      <w:pStyle w:val="Ttulo5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41"/>
  </w:num>
  <w:num w:numId="16">
    <w:abstractNumId w:val="10"/>
  </w:num>
  <w:num w:numId="17">
    <w:abstractNumId w:val="4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1"/>
  </w:num>
  <w:num w:numId="21">
    <w:abstractNumId w:val="29"/>
  </w:num>
  <w:num w:numId="22">
    <w:abstractNumId w:val="39"/>
  </w:num>
  <w:num w:numId="23">
    <w:abstractNumId w:val="33"/>
  </w:num>
  <w:num w:numId="24">
    <w:abstractNumId w:val="30"/>
  </w:num>
  <w:num w:numId="25">
    <w:abstractNumId w:val="22"/>
  </w:num>
  <w:num w:numId="26">
    <w:abstractNumId w:val="33"/>
  </w:num>
  <w:num w:numId="27">
    <w:abstractNumId w:val="23"/>
  </w:num>
  <w:num w:numId="28">
    <w:abstractNumId w:val="35"/>
  </w:num>
  <w:num w:numId="29">
    <w:abstractNumId w:val="19"/>
  </w:num>
  <w:num w:numId="30">
    <w:abstractNumId w:val="16"/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1"/>
  </w:num>
  <w:num w:numId="35">
    <w:abstractNumId w:val="15"/>
  </w:num>
  <w:num w:numId="36">
    <w:abstractNumId w:val="34"/>
  </w:num>
  <w:num w:numId="37">
    <w:abstractNumId w:val="28"/>
  </w:num>
  <w:num w:numId="38">
    <w:abstractNumId w:val="17"/>
  </w:num>
  <w:num w:numId="39">
    <w:abstractNumId w:val="18"/>
  </w:num>
  <w:num w:numId="40">
    <w:abstractNumId w:val="27"/>
  </w:num>
  <w:num w:numId="41">
    <w:abstractNumId w:val="24"/>
  </w:num>
  <w:num w:numId="42">
    <w:abstractNumId w:val="26"/>
  </w:num>
  <w:num w:numId="43">
    <w:abstractNumId w:val="20"/>
  </w:num>
  <w:num w:numId="44">
    <w:abstractNumId w:val="38"/>
  </w:num>
  <w:num w:numId="45">
    <w:abstractNumId w:val="25"/>
  </w:num>
  <w:num w:numId="46">
    <w:abstractNumId w:val="40"/>
  </w:num>
  <w:num w:numId="47">
    <w:abstractNumId w:val="40"/>
  </w:num>
  <w:num w:numId="48">
    <w:abstractNumId w:val="40"/>
  </w:num>
  <w:num w:numId="49">
    <w:abstractNumId w:val="4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04497"/>
    <w:rsid w:val="00014FDD"/>
    <w:rsid w:val="000472BB"/>
    <w:rsid w:val="00096F92"/>
    <w:rsid w:val="000A5E3B"/>
    <w:rsid w:val="000C218A"/>
    <w:rsid w:val="000C3DD7"/>
    <w:rsid w:val="000D0D03"/>
    <w:rsid w:val="000E0CF8"/>
    <w:rsid w:val="000E180B"/>
    <w:rsid w:val="001205FA"/>
    <w:rsid w:val="00122EE9"/>
    <w:rsid w:val="001632A7"/>
    <w:rsid w:val="00166F98"/>
    <w:rsid w:val="0017262C"/>
    <w:rsid w:val="001A0B3C"/>
    <w:rsid w:val="001A3355"/>
    <w:rsid w:val="001A69E0"/>
    <w:rsid w:val="001A7D09"/>
    <w:rsid w:val="001D20F6"/>
    <w:rsid w:val="002032C8"/>
    <w:rsid w:val="00220FBD"/>
    <w:rsid w:val="00223D52"/>
    <w:rsid w:val="002529DD"/>
    <w:rsid w:val="00287574"/>
    <w:rsid w:val="0029169A"/>
    <w:rsid w:val="00295E37"/>
    <w:rsid w:val="002964D8"/>
    <w:rsid w:val="002A434B"/>
    <w:rsid w:val="002B51C9"/>
    <w:rsid w:val="002E6B15"/>
    <w:rsid w:val="002F5D13"/>
    <w:rsid w:val="002F7E9E"/>
    <w:rsid w:val="00304353"/>
    <w:rsid w:val="00312C5B"/>
    <w:rsid w:val="00334E1B"/>
    <w:rsid w:val="00335CA8"/>
    <w:rsid w:val="0033643F"/>
    <w:rsid w:val="00341811"/>
    <w:rsid w:val="00355DEB"/>
    <w:rsid w:val="00364A91"/>
    <w:rsid w:val="00377AF7"/>
    <w:rsid w:val="0038657D"/>
    <w:rsid w:val="0039647E"/>
    <w:rsid w:val="003A648C"/>
    <w:rsid w:val="003B06F6"/>
    <w:rsid w:val="003B26DB"/>
    <w:rsid w:val="003C1BB8"/>
    <w:rsid w:val="003C27E9"/>
    <w:rsid w:val="003C2C05"/>
    <w:rsid w:val="003D2D7D"/>
    <w:rsid w:val="003D5325"/>
    <w:rsid w:val="003D66A6"/>
    <w:rsid w:val="003E5200"/>
    <w:rsid w:val="003F0E4E"/>
    <w:rsid w:val="00423877"/>
    <w:rsid w:val="00425DA0"/>
    <w:rsid w:val="0043257C"/>
    <w:rsid w:val="00470B3D"/>
    <w:rsid w:val="00476101"/>
    <w:rsid w:val="004A29F1"/>
    <w:rsid w:val="004A7F94"/>
    <w:rsid w:val="004D0F0D"/>
    <w:rsid w:val="004E0CA6"/>
    <w:rsid w:val="00530CE5"/>
    <w:rsid w:val="00535E72"/>
    <w:rsid w:val="00555C4D"/>
    <w:rsid w:val="005A2653"/>
    <w:rsid w:val="00600BA0"/>
    <w:rsid w:val="00606CB1"/>
    <w:rsid w:val="0063075D"/>
    <w:rsid w:val="00650217"/>
    <w:rsid w:val="00681963"/>
    <w:rsid w:val="006907FE"/>
    <w:rsid w:val="0069429A"/>
    <w:rsid w:val="006A1480"/>
    <w:rsid w:val="006B27D0"/>
    <w:rsid w:val="006D2F54"/>
    <w:rsid w:val="006D6037"/>
    <w:rsid w:val="006F1463"/>
    <w:rsid w:val="006F6FB3"/>
    <w:rsid w:val="00706753"/>
    <w:rsid w:val="007128B2"/>
    <w:rsid w:val="00726FBE"/>
    <w:rsid w:val="00740C78"/>
    <w:rsid w:val="00743E2A"/>
    <w:rsid w:val="00755E06"/>
    <w:rsid w:val="007572C4"/>
    <w:rsid w:val="007929CA"/>
    <w:rsid w:val="00796BFB"/>
    <w:rsid w:val="007A106C"/>
    <w:rsid w:val="007B6A88"/>
    <w:rsid w:val="007F4876"/>
    <w:rsid w:val="007F7B47"/>
    <w:rsid w:val="00812067"/>
    <w:rsid w:val="00840A77"/>
    <w:rsid w:val="00847690"/>
    <w:rsid w:val="0085630C"/>
    <w:rsid w:val="00875070"/>
    <w:rsid w:val="00876992"/>
    <w:rsid w:val="00885E5A"/>
    <w:rsid w:val="0088690A"/>
    <w:rsid w:val="008A4A9D"/>
    <w:rsid w:val="008B4E54"/>
    <w:rsid w:val="008D40A4"/>
    <w:rsid w:val="008E7D4C"/>
    <w:rsid w:val="0091141F"/>
    <w:rsid w:val="00917049"/>
    <w:rsid w:val="00925A50"/>
    <w:rsid w:val="00930EBA"/>
    <w:rsid w:val="00941CD0"/>
    <w:rsid w:val="00942B13"/>
    <w:rsid w:val="00943FC6"/>
    <w:rsid w:val="00945510"/>
    <w:rsid w:val="00950400"/>
    <w:rsid w:val="009A0CBC"/>
    <w:rsid w:val="009A5E79"/>
    <w:rsid w:val="009C48C8"/>
    <w:rsid w:val="009E612F"/>
    <w:rsid w:val="009F130E"/>
    <w:rsid w:val="009F2E35"/>
    <w:rsid w:val="00A2535D"/>
    <w:rsid w:val="00A73C06"/>
    <w:rsid w:val="00A7547E"/>
    <w:rsid w:val="00A97219"/>
    <w:rsid w:val="00AA0089"/>
    <w:rsid w:val="00AA76A9"/>
    <w:rsid w:val="00AD1006"/>
    <w:rsid w:val="00AE0089"/>
    <w:rsid w:val="00AF38F6"/>
    <w:rsid w:val="00B07ECE"/>
    <w:rsid w:val="00B14492"/>
    <w:rsid w:val="00B17DD3"/>
    <w:rsid w:val="00B249FC"/>
    <w:rsid w:val="00B460E7"/>
    <w:rsid w:val="00B53132"/>
    <w:rsid w:val="00B847A1"/>
    <w:rsid w:val="00B86EB7"/>
    <w:rsid w:val="00B9645E"/>
    <w:rsid w:val="00BA6FED"/>
    <w:rsid w:val="00BB1DC1"/>
    <w:rsid w:val="00BC58DE"/>
    <w:rsid w:val="00BE5CF1"/>
    <w:rsid w:val="00BF45BC"/>
    <w:rsid w:val="00C24EDF"/>
    <w:rsid w:val="00C4153C"/>
    <w:rsid w:val="00C641B7"/>
    <w:rsid w:val="00C83425"/>
    <w:rsid w:val="00C83BF3"/>
    <w:rsid w:val="00C87829"/>
    <w:rsid w:val="00CA0C7C"/>
    <w:rsid w:val="00CA1381"/>
    <w:rsid w:val="00CA4D2F"/>
    <w:rsid w:val="00CB1321"/>
    <w:rsid w:val="00CC0025"/>
    <w:rsid w:val="00CC28D6"/>
    <w:rsid w:val="00CC3B58"/>
    <w:rsid w:val="00CE23AD"/>
    <w:rsid w:val="00CE432B"/>
    <w:rsid w:val="00CE7BDB"/>
    <w:rsid w:val="00CF306F"/>
    <w:rsid w:val="00CF47F7"/>
    <w:rsid w:val="00CF4CF9"/>
    <w:rsid w:val="00CF5C97"/>
    <w:rsid w:val="00D02A46"/>
    <w:rsid w:val="00D1515A"/>
    <w:rsid w:val="00D446C8"/>
    <w:rsid w:val="00D52557"/>
    <w:rsid w:val="00D527B3"/>
    <w:rsid w:val="00D606AE"/>
    <w:rsid w:val="00D66790"/>
    <w:rsid w:val="00D8203B"/>
    <w:rsid w:val="00DA1A92"/>
    <w:rsid w:val="00DB1690"/>
    <w:rsid w:val="00DC39AF"/>
    <w:rsid w:val="00DF4189"/>
    <w:rsid w:val="00E04EEC"/>
    <w:rsid w:val="00E06A3D"/>
    <w:rsid w:val="00E11081"/>
    <w:rsid w:val="00E12A8A"/>
    <w:rsid w:val="00E13575"/>
    <w:rsid w:val="00E26F50"/>
    <w:rsid w:val="00E35BD4"/>
    <w:rsid w:val="00E5579A"/>
    <w:rsid w:val="00E6299B"/>
    <w:rsid w:val="00E95EC8"/>
    <w:rsid w:val="00EA12F1"/>
    <w:rsid w:val="00EA40EC"/>
    <w:rsid w:val="00ED46C9"/>
    <w:rsid w:val="00F03AEF"/>
    <w:rsid w:val="00F13BA8"/>
    <w:rsid w:val="00F20EE1"/>
    <w:rsid w:val="00F368B4"/>
    <w:rsid w:val="00F466AA"/>
    <w:rsid w:val="00F668B7"/>
    <w:rsid w:val="00FA0EFD"/>
    <w:rsid w:val="00FA61F5"/>
    <w:rsid w:val="00FB168E"/>
    <w:rsid w:val="00FD1B9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02FF108A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D09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06A3D"/>
    <w:pPr>
      <w:keepNext/>
      <w:keepLines/>
      <w:numPr>
        <w:numId w:val="15"/>
      </w:numPr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E06A3D"/>
    <w:pPr>
      <w:keepNext/>
      <w:keepLines/>
      <w:numPr>
        <w:ilvl w:val="1"/>
        <w:numId w:val="15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qFormat/>
    <w:rsid w:val="00E06A3D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u w:val="single"/>
    </w:rPr>
  </w:style>
  <w:style w:type="paragraph" w:styleId="Ttulo4">
    <w:name w:val="heading 4"/>
    <w:basedOn w:val="Normal"/>
    <w:next w:val="Normal"/>
    <w:link w:val="Ttulo4Car"/>
    <w:qFormat/>
    <w:rsid w:val="00E06A3D"/>
    <w:pPr>
      <w:keepNext/>
      <w:keepLines/>
      <w:numPr>
        <w:ilvl w:val="3"/>
        <w:numId w:val="15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qFormat/>
    <w:rsid w:val="00E06A3D"/>
    <w:pPr>
      <w:keepNext/>
      <w:keepLines/>
      <w:numPr>
        <w:ilvl w:val="4"/>
        <w:numId w:val="15"/>
      </w:numPr>
      <w:spacing w:before="40" w:after="0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6A3D"/>
    <w:rPr>
      <w:rFonts w:ascii="Arial" w:eastAsiaTheme="majorEastAsia" w:hAnsi="Arial" w:cstheme="majorBidi"/>
      <w:b/>
      <w:sz w:val="24"/>
      <w:szCs w:val="32"/>
      <w:u w:val="single"/>
    </w:rPr>
  </w:style>
  <w:style w:type="character" w:customStyle="1" w:styleId="Ttulo2Car">
    <w:name w:val="Título 2 Car"/>
    <w:basedOn w:val="Fuentedeprrafopredeter"/>
    <w:link w:val="Ttulo2"/>
    <w:rsid w:val="001A7D09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1A7D09"/>
    <w:rPr>
      <w:rFonts w:ascii="Arial" w:eastAsiaTheme="majorEastAsia" w:hAnsi="Arial" w:cstheme="majorBidi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1A7D09"/>
    <w:rPr>
      <w:rFonts w:ascii="Arial" w:eastAsiaTheme="majorEastAsia" w:hAnsi="Arial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1A7D09"/>
    <w:rPr>
      <w:rFonts w:ascii="Arial" w:eastAsiaTheme="majorEastAsia" w:hAnsi="Arial" w:cstheme="majorBidi"/>
      <w:sz w:val="24"/>
      <w:szCs w:val="24"/>
    </w:rPr>
  </w:style>
  <w:style w:type="paragraph" w:styleId="Prrafodelista">
    <w:name w:val="List Paragraph"/>
    <w:aliases w:val="lista con puntos"/>
    <w:basedOn w:val="Normal"/>
    <w:uiPriority w:val="34"/>
    <w:unhideWhenUsed/>
    <w:qFormat/>
    <w:rsid w:val="001A7D09"/>
    <w:pPr>
      <w:numPr>
        <w:numId w:val="17"/>
      </w:numPr>
      <w:contextualSpacing/>
    </w:pPr>
  </w:style>
  <w:style w:type="paragraph" w:customStyle="1" w:styleId="listaconpuntos2">
    <w:name w:val="lista con puntos 2"/>
    <w:basedOn w:val="Prrafodelista"/>
    <w:qFormat/>
    <w:rsid w:val="001A7D09"/>
    <w:pPr>
      <w:numPr>
        <w:ilvl w:val="1"/>
      </w:numPr>
      <w:ind w:left="1560"/>
    </w:pPr>
  </w:style>
  <w:style w:type="paragraph" w:customStyle="1" w:styleId="TTULOPRINCIPAL">
    <w:name w:val="TÍTULO PRINCIPAL"/>
    <w:basedOn w:val="Normal"/>
    <w:rsid w:val="001A7D09"/>
    <w:pPr>
      <w:jc w:val="center"/>
    </w:pPr>
    <w:rPr>
      <w:b/>
      <w:bCs/>
      <w:sz w:val="28"/>
      <w:szCs w:val="20"/>
    </w:rPr>
  </w:style>
  <w:style w:type="character" w:customStyle="1" w:styleId="PiedepginaCar">
    <w:name w:val="Pie de página Car"/>
    <w:basedOn w:val="Fuentedeprrafopredeter"/>
    <w:link w:val="Piedepgina"/>
    <w:locked/>
    <w:rsid w:val="007F4876"/>
    <w:rPr>
      <w:rFonts w:ascii="Arial" w:hAnsi="Arial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3C1BB8"/>
    <w:pPr>
      <w:spacing w:before="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1BB8"/>
    <w:rPr>
      <w:sz w:val="16"/>
      <w:szCs w:val="16"/>
    </w:rPr>
  </w:style>
  <w:style w:type="character" w:customStyle="1" w:styleId="EncabezadoCar">
    <w:name w:val="Encabezado Car"/>
    <w:link w:val="Encabezado"/>
    <w:rsid w:val="003C1BB8"/>
    <w:rPr>
      <w:rFonts w:ascii="Arial" w:hAnsi="Arial"/>
      <w:sz w:val="24"/>
      <w:szCs w:val="24"/>
    </w:rPr>
  </w:style>
  <w:style w:type="paragraph" w:customStyle="1" w:styleId="Default">
    <w:name w:val="Default"/>
    <w:rsid w:val="001D20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41CD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41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1CD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41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41CD0"/>
    <w:rPr>
      <w:rFonts w:ascii="Arial" w:hAnsi="Arial"/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782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CC00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C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3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3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16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4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2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3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6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0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9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1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5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6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4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3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3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8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3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14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3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cambio-climatico/temas/fondo-carbono/RD_1494-2011_LES_tcm30-17868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agpd.gob.es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teco.go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9A38-6F7A-4B6A-8A07-EC7C2FC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2058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Julio Manuel Fernandez Sanchez</cp:lastModifiedBy>
  <cp:revision>2</cp:revision>
  <cp:lastPrinted>2010-01-14T13:29:00Z</cp:lastPrinted>
  <dcterms:created xsi:type="dcterms:W3CDTF">2021-10-22T07:27:00Z</dcterms:created>
  <dcterms:modified xsi:type="dcterms:W3CDTF">2021-10-22T07:27:00Z</dcterms:modified>
</cp:coreProperties>
</file>